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B72D9" w14:textId="2715D808" w:rsidR="00C34DC9" w:rsidRPr="00D966B5" w:rsidRDefault="000B6BFF" w:rsidP="005427BB">
      <w:p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D966B5">
        <w:rPr>
          <w:rFonts w:asciiTheme="majorBidi" w:hAnsiTheme="majorBidi" w:cstheme="majorBidi"/>
          <w:b/>
          <w:bCs/>
          <w:sz w:val="32"/>
          <w:szCs w:val="32"/>
        </w:rPr>
        <w:t>Résultats</w:t>
      </w:r>
      <w:r w:rsidR="00847E40" w:rsidRPr="00D966B5">
        <w:rPr>
          <w:rFonts w:asciiTheme="majorBidi" w:hAnsiTheme="majorBidi" w:cstheme="majorBidi"/>
          <w:b/>
          <w:bCs/>
          <w:sz w:val="32"/>
          <w:szCs w:val="32"/>
        </w:rPr>
        <w:t xml:space="preserve"> de la </w:t>
      </w:r>
      <w:r w:rsidRPr="00D966B5">
        <w:rPr>
          <w:rFonts w:asciiTheme="majorBidi" w:hAnsiTheme="majorBidi" w:cstheme="majorBidi"/>
          <w:b/>
          <w:bCs/>
          <w:sz w:val="32"/>
          <w:szCs w:val="32"/>
        </w:rPr>
        <w:t>sélection</w:t>
      </w:r>
      <w:r w:rsidR="00847E40" w:rsidRPr="00D966B5">
        <w:rPr>
          <w:rFonts w:asciiTheme="majorBidi" w:hAnsiTheme="majorBidi" w:cstheme="majorBidi"/>
          <w:b/>
          <w:bCs/>
          <w:sz w:val="32"/>
          <w:szCs w:val="32"/>
        </w:rPr>
        <w:t xml:space="preserve"> des projets </w:t>
      </w:r>
      <w:r w:rsidR="00417BF1">
        <w:rPr>
          <w:rFonts w:asciiTheme="majorBidi" w:hAnsiTheme="majorBidi" w:cstheme="majorBidi"/>
          <w:b/>
          <w:bCs/>
          <w:sz w:val="32"/>
          <w:szCs w:val="32"/>
        </w:rPr>
        <w:t>pour le renforcement de l’adéquation des formations diplômantes francophones au Moyen-Orient</w:t>
      </w:r>
      <w:r w:rsidR="00847E40" w:rsidRPr="00D966B5">
        <w:rPr>
          <w:rFonts w:asciiTheme="majorBidi" w:hAnsiTheme="majorBidi" w:cstheme="majorBidi"/>
          <w:b/>
          <w:bCs/>
          <w:sz w:val="32"/>
          <w:szCs w:val="32"/>
        </w:rPr>
        <w:t xml:space="preserve"> 202</w:t>
      </w:r>
      <w:r w:rsidR="001E799E">
        <w:rPr>
          <w:rFonts w:asciiTheme="majorBidi" w:hAnsiTheme="majorBidi" w:cstheme="majorBidi"/>
          <w:b/>
          <w:bCs/>
          <w:sz w:val="32"/>
          <w:szCs w:val="32"/>
        </w:rPr>
        <w:t>5</w:t>
      </w:r>
      <w:r w:rsidR="00847E40" w:rsidRPr="00D966B5">
        <w:rPr>
          <w:rFonts w:asciiTheme="majorBidi" w:hAnsiTheme="majorBidi" w:cstheme="majorBidi"/>
          <w:b/>
          <w:bCs/>
          <w:sz w:val="32"/>
          <w:szCs w:val="32"/>
        </w:rPr>
        <w:t>-202</w:t>
      </w:r>
      <w:r w:rsidR="001E799E">
        <w:rPr>
          <w:rFonts w:asciiTheme="majorBidi" w:hAnsiTheme="majorBidi" w:cstheme="majorBidi"/>
          <w:b/>
          <w:bCs/>
          <w:sz w:val="32"/>
          <w:szCs w:val="32"/>
        </w:rPr>
        <w:t>6</w:t>
      </w:r>
      <w:r w:rsidR="00847E40" w:rsidRPr="00D966B5">
        <w:rPr>
          <w:rFonts w:asciiTheme="majorBidi" w:hAnsiTheme="majorBidi" w:cstheme="majorBidi"/>
          <w:b/>
          <w:bCs/>
          <w:sz w:val="32"/>
          <w:szCs w:val="32"/>
        </w:rPr>
        <w:t xml:space="preserve"> de l’AUF</w:t>
      </w:r>
    </w:p>
    <w:p w14:paraId="65B1D375" w14:textId="27695732" w:rsidR="00847E40" w:rsidRPr="004C76CF" w:rsidRDefault="000B6BFF" w:rsidP="005427BB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4C76CF">
        <w:rPr>
          <w:rFonts w:asciiTheme="majorBidi" w:hAnsiTheme="majorBidi" w:cstheme="majorBidi"/>
          <w:sz w:val="24"/>
          <w:szCs w:val="24"/>
        </w:rPr>
        <w:t>Suite à</w:t>
      </w:r>
      <w:proofErr w:type="gramEnd"/>
      <w:r w:rsidRPr="004C76CF">
        <w:rPr>
          <w:rFonts w:asciiTheme="majorBidi" w:hAnsiTheme="majorBidi" w:cstheme="majorBidi"/>
          <w:sz w:val="24"/>
          <w:szCs w:val="24"/>
        </w:rPr>
        <w:t xml:space="preserve"> l’appel d’offre publié entre janvier et </w:t>
      </w:r>
      <w:r w:rsidR="008A1B00" w:rsidRPr="004C76CF">
        <w:rPr>
          <w:rFonts w:asciiTheme="majorBidi" w:hAnsiTheme="majorBidi" w:cstheme="majorBidi"/>
          <w:sz w:val="24"/>
          <w:szCs w:val="24"/>
        </w:rPr>
        <w:t>avril</w:t>
      </w:r>
      <w:r w:rsidRPr="004C76CF">
        <w:rPr>
          <w:rFonts w:asciiTheme="majorBidi" w:hAnsiTheme="majorBidi" w:cstheme="majorBidi"/>
          <w:sz w:val="24"/>
          <w:szCs w:val="24"/>
        </w:rPr>
        <w:t xml:space="preserve"> </w:t>
      </w:r>
      <w:r w:rsidR="00732B62">
        <w:rPr>
          <w:rFonts w:asciiTheme="majorBidi" w:hAnsiTheme="majorBidi" w:cstheme="majorBidi"/>
          <w:sz w:val="24"/>
          <w:szCs w:val="24"/>
        </w:rPr>
        <w:t>202</w:t>
      </w:r>
      <w:r w:rsidR="001E799E">
        <w:rPr>
          <w:rFonts w:asciiTheme="majorBidi" w:hAnsiTheme="majorBidi" w:cstheme="majorBidi"/>
          <w:sz w:val="24"/>
          <w:szCs w:val="24"/>
        </w:rPr>
        <w:t>5</w:t>
      </w:r>
      <w:r w:rsidRPr="004C76CF">
        <w:rPr>
          <w:rFonts w:asciiTheme="majorBidi" w:hAnsiTheme="majorBidi" w:cstheme="majorBidi"/>
          <w:sz w:val="24"/>
          <w:szCs w:val="24"/>
        </w:rPr>
        <w:t xml:space="preserve"> pour le </w:t>
      </w:r>
      <w:r w:rsidR="003D4791">
        <w:rPr>
          <w:rFonts w:asciiTheme="majorBidi" w:hAnsiTheme="majorBidi" w:cstheme="majorBidi"/>
          <w:sz w:val="24"/>
          <w:szCs w:val="24"/>
        </w:rPr>
        <w:t>renforcement de l’adéquation des formations diplômantes francophones au Moyen-Orient</w:t>
      </w:r>
      <w:r w:rsidRPr="004C76CF">
        <w:rPr>
          <w:rFonts w:asciiTheme="majorBidi" w:hAnsiTheme="majorBidi" w:cstheme="majorBidi"/>
          <w:sz w:val="24"/>
          <w:szCs w:val="24"/>
        </w:rPr>
        <w:t xml:space="preserve"> 202</w:t>
      </w:r>
      <w:r w:rsidR="001E799E">
        <w:rPr>
          <w:rFonts w:asciiTheme="majorBidi" w:hAnsiTheme="majorBidi" w:cstheme="majorBidi"/>
          <w:sz w:val="24"/>
          <w:szCs w:val="24"/>
        </w:rPr>
        <w:t>5</w:t>
      </w:r>
      <w:r w:rsidRPr="004C76CF">
        <w:rPr>
          <w:rFonts w:asciiTheme="majorBidi" w:hAnsiTheme="majorBidi" w:cstheme="majorBidi"/>
          <w:sz w:val="24"/>
          <w:szCs w:val="24"/>
        </w:rPr>
        <w:t>-202</w:t>
      </w:r>
      <w:r w:rsidR="001E799E">
        <w:rPr>
          <w:rFonts w:asciiTheme="majorBidi" w:hAnsiTheme="majorBidi" w:cstheme="majorBidi"/>
          <w:sz w:val="24"/>
          <w:szCs w:val="24"/>
        </w:rPr>
        <w:t>6</w:t>
      </w:r>
      <w:r w:rsidRPr="004C76CF">
        <w:rPr>
          <w:rFonts w:asciiTheme="majorBidi" w:hAnsiTheme="majorBidi" w:cstheme="majorBidi"/>
          <w:sz w:val="24"/>
          <w:szCs w:val="24"/>
        </w:rPr>
        <w:t xml:space="preserve">, la commission </w:t>
      </w:r>
      <w:r w:rsidR="00313CDA" w:rsidRPr="004C76CF">
        <w:rPr>
          <w:rFonts w:asciiTheme="majorBidi" w:hAnsiTheme="majorBidi" w:cstheme="majorBidi"/>
          <w:sz w:val="24"/>
          <w:szCs w:val="24"/>
        </w:rPr>
        <w:t>régionale</w:t>
      </w:r>
      <w:r w:rsidRPr="004C76CF">
        <w:rPr>
          <w:rFonts w:asciiTheme="majorBidi" w:hAnsiTheme="majorBidi" w:cstheme="majorBidi"/>
          <w:sz w:val="24"/>
          <w:szCs w:val="24"/>
        </w:rPr>
        <w:t xml:space="preserve"> d’experts</w:t>
      </w:r>
      <w:r w:rsidR="00811C0D" w:rsidRPr="004C76CF">
        <w:rPr>
          <w:rFonts w:asciiTheme="majorBidi" w:hAnsiTheme="majorBidi" w:cstheme="majorBidi"/>
          <w:sz w:val="24"/>
          <w:szCs w:val="24"/>
        </w:rPr>
        <w:t xml:space="preserve"> économiques et scientifiques</w:t>
      </w:r>
      <w:r w:rsidRPr="004C76CF">
        <w:rPr>
          <w:rFonts w:asciiTheme="majorBidi" w:hAnsiTheme="majorBidi" w:cstheme="majorBidi"/>
          <w:sz w:val="24"/>
          <w:szCs w:val="24"/>
        </w:rPr>
        <w:t xml:space="preserve"> (CRE</w:t>
      </w:r>
      <w:r w:rsidR="00811C0D" w:rsidRPr="004C76CF">
        <w:rPr>
          <w:rFonts w:asciiTheme="majorBidi" w:hAnsiTheme="majorBidi" w:cstheme="majorBidi"/>
          <w:sz w:val="24"/>
          <w:szCs w:val="24"/>
        </w:rPr>
        <w:t>ES</w:t>
      </w:r>
      <w:r w:rsidRPr="004C76CF">
        <w:rPr>
          <w:rFonts w:asciiTheme="majorBidi" w:hAnsiTheme="majorBidi" w:cstheme="majorBidi"/>
          <w:sz w:val="24"/>
          <w:szCs w:val="24"/>
        </w:rPr>
        <w:t xml:space="preserve">) de la Direction </w:t>
      </w:r>
      <w:r w:rsidR="00313CDA" w:rsidRPr="004C76CF">
        <w:rPr>
          <w:rFonts w:asciiTheme="majorBidi" w:hAnsiTheme="majorBidi" w:cstheme="majorBidi"/>
          <w:sz w:val="24"/>
          <w:szCs w:val="24"/>
        </w:rPr>
        <w:t>régionale</w:t>
      </w:r>
      <w:r w:rsidRPr="004C76CF">
        <w:rPr>
          <w:rFonts w:asciiTheme="majorBidi" w:hAnsiTheme="majorBidi" w:cstheme="majorBidi"/>
          <w:sz w:val="24"/>
          <w:szCs w:val="24"/>
        </w:rPr>
        <w:t xml:space="preserve"> Moyen-Orient de l’Agence </w:t>
      </w:r>
      <w:r w:rsidR="0099500F">
        <w:rPr>
          <w:rFonts w:asciiTheme="majorBidi" w:hAnsiTheme="majorBidi" w:cstheme="majorBidi"/>
          <w:sz w:val="24"/>
          <w:szCs w:val="24"/>
        </w:rPr>
        <w:t>U</w:t>
      </w:r>
      <w:r w:rsidRPr="004C76CF">
        <w:rPr>
          <w:rFonts w:asciiTheme="majorBidi" w:hAnsiTheme="majorBidi" w:cstheme="majorBidi"/>
          <w:sz w:val="24"/>
          <w:szCs w:val="24"/>
        </w:rPr>
        <w:t xml:space="preserve">niversitaire de la Francophonie a </w:t>
      </w:r>
      <w:r w:rsidR="00727C27">
        <w:rPr>
          <w:rFonts w:asciiTheme="majorBidi" w:hAnsiTheme="majorBidi" w:cstheme="majorBidi"/>
          <w:sz w:val="24"/>
          <w:szCs w:val="24"/>
        </w:rPr>
        <w:t>proposé de retenir</w:t>
      </w:r>
      <w:r w:rsidR="00582B7E" w:rsidRPr="004C76CF">
        <w:rPr>
          <w:rFonts w:asciiTheme="majorBidi" w:hAnsiTheme="majorBidi" w:cstheme="majorBidi"/>
          <w:sz w:val="24"/>
          <w:szCs w:val="24"/>
        </w:rPr>
        <w:t xml:space="preserve"> les </w:t>
      </w:r>
      <w:r w:rsidR="009D15F3">
        <w:rPr>
          <w:rFonts w:asciiTheme="majorBidi" w:hAnsiTheme="majorBidi" w:cstheme="majorBidi"/>
          <w:sz w:val="24"/>
          <w:szCs w:val="24"/>
        </w:rPr>
        <w:t>projets suivants</w:t>
      </w:r>
      <w:r w:rsidR="00737F07">
        <w:rPr>
          <w:rFonts w:asciiTheme="majorBidi" w:hAnsiTheme="majorBidi" w:cstheme="majorBidi"/>
          <w:sz w:val="24"/>
          <w:szCs w:val="24"/>
        </w:rPr>
        <w:t xml:space="preserve"> : </w:t>
      </w:r>
    </w:p>
    <w:p w14:paraId="720A2D88" w14:textId="77777777" w:rsidR="000B6BFF" w:rsidRPr="004C76CF" w:rsidRDefault="000B6BFF" w:rsidP="005427B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D8FC790" w14:textId="30CFCE24" w:rsidR="000B6BFF" w:rsidRPr="0099495A" w:rsidRDefault="00E50C79" w:rsidP="00522809">
      <w:pPr>
        <w:jc w:val="both"/>
        <w:rPr>
          <w:rFonts w:asciiTheme="majorBidi" w:hAnsiTheme="majorBidi" w:cstheme="majorBidi"/>
          <w:sz w:val="24"/>
          <w:szCs w:val="24"/>
        </w:rPr>
      </w:pPr>
      <w:r w:rsidRPr="0099495A">
        <w:rPr>
          <w:rFonts w:asciiTheme="majorBidi" w:hAnsiTheme="majorBidi" w:cstheme="majorBidi"/>
          <w:sz w:val="24"/>
          <w:szCs w:val="24"/>
        </w:rPr>
        <w:t xml:space="preserve">Université </w:t>
      </w:r>
      <w:r w:rsidR="00522809" w:rsidRPr="0099495A">
        <w:rPr>
          <w:rFonts w:asciiTheme="majorBidi" w:hAnsiTheme="majorBidi" w:cstheme="majorBidi"/>
          <w:sz w:val="24"/>
          <w:szCs w:val="24"/>
        </w:rPr>
        <w:t>de Balamand</w:t>
      </w:r>
      <w:r w:rsidR="000B6BFF" w:rsidRPr="0099495A">
        <w:rPr>
          <w:rFonts w:asciiTheme="majorBidi" w:hAnsiTheme="majorBidi" w:cstheme="majorBidi"/>
          <w:sz w:val="24"/>
          <w:szCs w:val="24"/>
        </w:rPr>
        <w:t xml:space="preserve"> </w:t>
      </w:r>
      <w:r w:rsidR="000B6BFF" w:rsidRPr="0099495A">
        <w:rPr>
          <w:rFonts w:asciiTheme="majorBidi" w:hAnsiTheme="majorBidi" w:cstheme="majorBidi"/>
          <w:i/>
          <w:iCs/>
          <w:sz w:val="24"/>
          <w:szCs w:val="24"/>
        </w:rPr>
        <w:t xml:space="preserve">– </w:t>
      </w:r>
      <w:r w:rsidR="00522809" w:rsidRPr="0099495A">
        <w:rPr>
          <w:rFonts w:asciiTheme="majorBidi" w:hAnsiTheme="majorBidi" w:cstheme="majorBidi"/>
          <w:i/>
          <w:iCs/>
          <w:sz w:val="24"/>
          <w:szCs w:val="24"/>
        </w:rPr>
        <w:t>Licence en « technologie du traitement et réseaux d’eau</w:t>
      </w:r>
      <w:r w:rsidR="003C0AC2">
        <w:rPr>
          <w:rFonts w:asciiTheme="majorBidi" w:hAnsiTheme="majorBidi" w:cstheme="majorBidi"/>
          <w:i/>
          <w:iCs/>
          <w:sz w:val="24"/>
          <w:szCs w:val="24"/>
        </w:rPr>
        <w:t>-maintenance</w:t>
      </w:r>
      <w:r w:rsidR="00522809" w:rsidRPr="0099495A">
        <w:rPr>
          <w:rFonts w:asciiTheme="majorBidi" w:hAnsiTheme="majorBidi" w:cstheme="majorBidi"/>
          <w:sz w:val="24"/>
          <w:szCs w:val="24"/>
        </w:rPr>
        <w:t xml:space="preserve"> » </w:t>
      </w:r>
      <w:r w:rsidR="006F4C35" w:rsidRPr="0099495A">
        <w:rPr>
          <w:rFonts w:asciiTheme="majorBidi" w:hAnsiTheme="majorBidi" w:cstheme="majorBidi"/>
          <w:i/>
          <w:iCs/>
          <w:sz w:val="24"/>
          <w:szCs w:val="24"/>
        </w:rPr>
        <w:t xml:space="preserve">– </w:t>
      </w:r>
      <w:r w:rsidR="0099495A" w:rsidRPr="0099495A">
        <w:rPr>
          <w:rFonts w:asciiTheme="majorBidi" w:hAnsiTheme="majorBidi" w:cstheme="majorBidi"/>
          <w:sz w:val="24"/>
          <w:szCs w:val="24"/>
          <w:lang w:val="fr-CA"/>
        </w:rPr>
        <w:t>sciences de l'ingénieur - Génie électrique, électronique et de la technologie</w:t>
      </w:r>
      <w:r w:rsidR="0099495A" w:rsidRPr="0099495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4B1B16" w:rsidRPr="0099495A">
        <w:rPr>
          <w:rFonts w:asciiTheme="majorBidi" w:hAnsiTheme="majorBidi" w:cstheme="majorBidi"/>
          <w:i/>
          <w:iCs/>
          <w:sz w:val="24"/>
          <w:szCs w:val="24"/>
        </w:rPr>
        <w:t>–</w:t>
      </w:r>
      <w:r w:rsidR="008A1B00" w:rsidRPr="0099495A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99495A" w:rsidRPr="0099495A">
        <w:rPr>
          <w:rFonts w:asciiTheme="majorBidi" w:hAnsiTheme="majorBidi" w:cstheme="majorBidi"/>
          <w:i/>
          <w:iCs/>
          <w:sz w:val="24"/>
          <w:szCs w:val="24"/>
        </w:rPr>
        <w:t>Wahib Arairo</w:t>
      </w:r>
    </w:p>
    <w:p w14:paraId="7510BD2A" w14:textId="77777777" w:rsidR="00A46570" w:rsidRDefault="00A46570" w:rsidP="005427BB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417D782" w14:textId="77777777" w:rsidR="004C76CF" w:rsidRPr="005859B6" w:rsidRDefault="004C76CF" w:rsidP="004C76CF">
      <w:pPr>
        <w:pStyle w:val="Titre2"/>
        <w:rPr>
          <w:rFonts w:eastAsia="Droid Sans Fallback"/>
          <w:sz w:val="28"/>
          <w:szCs w:val="28"/>
        </w:rPr>
      </w:pPr>
      <w:r w:rsidRPr="005859B6">
        <w:rPr>
          <w:rFonts w:eastAsia="Droid Sans Fallback"/>
          <w:sz w:val="28"/>
          <w:szCs w:val="28"/>
        </w:rPr>
        <w:t>Contact</w:t>
      </w:r>
    </w:p>
    <w:p w14:paraId="2A7145F8" w14:textId="77777777" w:rsidR="00CD4197" w:rsidRDefault="004C76CF" w:rsidP="004C76CF">
      <w:pPr>
        <w:pStyle w:val="Textbody"/>
        <w:rPr>
          <w:b/>
          <w:bCs/>
        </w:rPr>
      </w:pPr>
      <w:r w:rsidRPr="00315CF0">
        <w:rPr>
          <w:rStyle w:val="StrongEmphasis"/>
          <w:b w:val="0"/>
          <w:bCs w:val="0"/>
        </w:rPr>
        <w:t>Lolita CHAMI</w:t>
      </w:r>
      <w:r w:rsidRPr="00315CF0">
        <w:rPr>
          <w:b/>
          <w:bCs/>
        </w:rPr>
        <w:t xml:space="preserve"> </w:t>
      </w:r>
    </w:p>
    <w:p w14:paraId="31B38772" w14:textId="4A07936B" w:rsidR="004C76CF" w:rsidRDefault="004C76CF" w:rsidP="004C76CF">
      <w:pPr>
        <w:pStyle w:val="Textbody"/>
      </w:pPr>
      <w:r w:rsidRPr="00315CF0">
        <w:rPr>
          <w:b/>
          <w:bCs/>
        </w:rPr>
        <w:br/>
      </w:r>
      <w:r w:rsidR="004C5A33">
        <w:t xml:space="preserve">Direction régionale Moyen-Orient </w:t>
      </w:r>
      <w:r w:rsidR="004C5A33">
        <w:br/>
      </w:r>
      <w:r>
        <w:t xml:space="preserve">Agence </w:t>
      </w:r>
      <w:r w:rsidR="0037232D">
        <w:t>U</w:t>
      </w:r>
      <w:r>
        <w:t xml:space="preserve">niversitaire de la Francophonie </w:t>
      </w:r>
      <w:r>
        <w:br/>
        <w:t xml:space="preserve">B.P 11-81, Riad El </w:t>
      </w:r>
      <w:proofErr w:type="spellStart"/>
      <w:r>
        <w:t>Solh</w:t>
      </w:r>
      <w:proofErr w:type="spellEnd"/>
      <w:r>
        <w:t xml:space="preserve"> </w:t>
      </w:r>
      <w:r>
        <w:br/>
        <w:t xml:space="preserve">Tél : 00 961 1 420 270 </w:t>
      </w:r>
      <w:r>
        <w:br/>
      </w:r>
      <w:hyperlink r:id="rId8" w:history="1">
        <w:r>
          <w:rPr>
            <w:rStyle w:val="Lienhypertexte"/>
          </w:rPr>
          <w:t>lolita.chami@auf.org</w:t>
        </w:r>
      </w:hyperlink>
    </w:p>
    <w:p w14:paraId="2CB7E338" w14:textId="4CC59CA9" w:rsidR="000B6BFF" w:rsidRPr="005427BB" w:rsidRDefault="000B6BFF" w:rsidP="004C76CF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0B6BFF" w:rsidRPr="005427B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Hindi">
    <w:altName w:val="Calibri"/>
    <w:charset w:val="00"/>
    <w:family w:val="auto"/>
    <w:pitch w:val="variable"/>
  </w:font>
  <w:font w:name="Droid Sans Fallback">
    <w:altName w:val="Klee One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E40"/>
    <w:rsid w:val="000B0400"/>
    <w:rsid w:val="000B6BFF"/>
    <w:rsid w:val="000D7DA7"/>
    <w:rsid w:val="00114F06"/>
    <w:rsid w:val="001B2F6F"/>
    <w:rsid w:val="001E799E"/>
    <w:rsid w:val="0020532E"/>
    <w:rsid w:val="00313CDA"/>
    <w:rsid w:val="00315CF0"/>
    <w:rsid w:val="003161FD"/>
    <w:rsid w:val="003552B9"/>
    <w:rsid w:val="0037232D"/>
    <w:rsid w:val="00381AD9"/>
    <w:rsid w:val="003C0AC2"/>
    <w:rsid w:val="003D4791"/>
    <w:rsid w:val="00417BF1"/>
    <w:rsid w:val="00434FEF"/>
    <w:rsid w:val="004B1B16"/>
    <w:rsid w:val="004C5A33"/>
    <w:rsid w:val="004C76CF"/>
    <w:rsid w:val="004E3703"/>
    <w:rsid w:val="00512D74"/>
    <w:rsid w:val="00522809"/>
    <w:rsid w:val="005427BB"/>
    <w:rsid w:val="00582B7E"/>
    <w:rsid w:val="005859B6"/>
    <w:rsid w:val="006F4C35"/>
    <w:rsid w:val="007111D2"/>
    <w:rsid w:val="00727C27"/>
    <w:rsid w:val="00732B62"/>
    <w:rsid w:val="00737F07"/>
    <w:rsid w:val="0080280C"/>
    <w:rsid w:val="00811C0D"/>
    <w:rsid w:val="008378E3"/>
    <w:rsid w:val="00847E40"/>
    <w:rsid w:val="00867974"/>
    <w:rsid w:val="008A1B00"/>
    <w:rsid w:val="0092734E"/>
    <w:rsid w:val="00963AE6"/>
    <w:rsid w:val="0099495A"/>
    <w:rsid w:val="0099500F"/>
    <w:rsid w:val="009C1F22"/>
    <w:rsid w:val="009D15F3"/>
    <w:rsid w:val="00A46570"/>
    <w:rsid w:val="00A54D6C"/>
    <w:rsid w:val="00A60293"/>
    <w:rsid w:val="00A75BA7"/>
    <w:rsid w:val="00B65CAD"/>
    <w:rsid w:val="00C0262E"/>
    <w:rsid w:val="00C34DC9"/>
    <w:rsid w:val="00CD4197"/>
    <w:rsid w:val="00D2787F"/>
    <w:rsid w:val="00D966B5"/>
    <w:rsid w:val="00E50C79"/>
    <w:rsid w:val="2E512CBE"/>
    <w:rsid w:val="59FB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A4EE"/>
  <w15:chartTrackingRefBased/>
  <w15:docId w15:val="{5745F086-B7D6-4B46-9A28-DEA035FF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Textbody"/>
    <w:link w:val="Titre2Car"/>
    <w:uiPriority w:val="9"/>
    <w:semiHidden/>
    <w:unhideWhenUsed/>
    <w:qFormat/>
    <w:rsid w:val="004C76CF"/>
    <w:pPr>
      <w:keepNext/>
      <w:widowControl w:val="0"/>
      <w:suppressAutoHyphens/>
      <w:autoSpaceDN w:val="0"/>
      <w:spacing w:before="240" w:after="120" w:line="240" w:lineRule="auto"/>
      <w:outlineLvl w:val="1"/>
    </w:pPr>
    <w:rPr>
      <w:rFonts w:ascii="Times New Roman" w:eastAsia="Times New Roman" w:hAnsi="Times New Roman" w:cs="Lohit Hindi"/>
      <w:b/>
      <w:bCs/>
      <w:kern w:val="3"/>
      <w:sz w:val="36"/>
      <w:szCs w:val="36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B6BFF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4C76CF"/>
    <w:rPr>
      <w:rFonts w:ascii="Times New Roman" w:eastAsia="Times New Roman" w:hAnsi="Times New Roman" w:cs="Lohit Hind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Normal"/>
    <w:rsid w:val="004C76CF"/>
    <w:pPr>
      <w:widowControl w:val="0"/>
      <w:suppressAutoHyphens/>
      <w:autoSpaceDN w:val="0"/>
      <w:spacing w:after="120" w:line="240" w:lineRule="auto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4C76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lita.chami@auf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 xsi:nil="true"/>
    <TaxKeywordTaxHTField xmlns="a72e391e-6a7e-4a78-9109-da3d1b8b6fd9">
      <Terms xmlns="http://schemas.microsoft.com/office/infopath/2007/PartnerControls"/>
    </TaxKeywordTaxHTField>
    <lcf76f155ced4ddcb4097134ff3c332f xmlns="12bea935-8f96-4e2a-91e0-960c791cc403">
      <Terms xmlns="http://schemas.microsoft.com/office/infopath/2007/PartnerControls"/>
    </lcf76f155ced4ddcb4097134ff3c332f>
    <_Flow_SignoffStatus xmlns="12bea935-8f96-4e2a-91e0-960c791cc4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23" ma:contentTypeDescription="Crée un document." ma:contentTypeScope="" ma:versionID="9c72a6038d187028b57e02952950d7b3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aa3d88f1b4bff128f4cdcfb970cccb90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D948DB-645D-43EE-A7B6-3D9CC55B38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customXml/itemProps2.xml><?xml version="1.0" encoding="utf-8"?>
<ds:datastoreItem xmlns:ds="http://schemas.openxmlformats.org/officeDocument/2006/customXml" ds:itemID="{F5655B99-D7B0-44A3-A3C0-652057AC6E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97788E-0EFC-42EF-BCDF-DB331C4AB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776</Characters>
  <Application>Microsoft Office Word</Application>
  <DocSecurity>0</DocSecurity>
  <Lines>6</Lines>
  <Paragraphs>1</Paragraphs>
  <ScaleCrop>false</ScaleCrop>
  <Company>LG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auf</dc:creator>
  <cp:keywords/>
  <dc:description/>
  <cp:lastModifiedBy>Lolita CHAMI</cp:lastModifiedBy>
  <cp:revision>52</cp:revision>
  <dcterms:created xsi:type="dcterms:W3CDTF">2020-06-01T08:20:00Z</dcterms:created>
  <dcterms:modified xsi:type="dcterms:W3CDTF">2025-05-08T07:47:00Z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  <property fmtid="{D5CDD505-2E9C-101B-9397-08002B2CF9AE}" pid="3" name="TaxKeyword">
    <vt:lpwstr/>
  </property>
  <property fmtid="{D5CDD505-2E9C-101B-9397-08002B2CF9AE}" pid="4" name="Classification">
    <vt:lpwstr/>
  </property>
  <property fmtid="{D5CDD505-2E9C-101B-9397-08002B2CF9AE}" pid="5" name="MediaServiceImageTags">
    <vt:lpwstr/>
  </property>
</Properties>
</file>