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46990" w14:textId="77777777" w:rsidR="00D02B3F" w:rsidRPr="0016202C" w:rsidRDefault="00D02B3F" w:rsidP="00A0001E">
      <w:pPr>
        <w:rPr>
          <w:rFonts w:ascii="Asap Condensed" w:hAnsi="Asap Condensed"/>
          <w:lang w:val="fr-FR"/>
        </w:rPr>
      </w:pPr>
    </w:p>
    <w:p w14:paraId="2F6B4996" w14:textId="61612AE7" w:rsidR="00BC7791" w:rsidRDefault="00F25C10" w:rsidP="00C80E59">
      <w:pPr>
        <w:ind w:firstLine="708"/>
        <w:jc w:val="center"/>
        <w:rPr>
          <w:rFonts w:ascii="Economica" w:hAnsi="Economica"/>
          <w:color w:val="5EB345"/>
          <w:sz w:val="44"/>
          <w:szCs w:val="44"/>
          <w:lang w:val="fr-FR"/>
        </w:rPr>
      </w:pPr>
      <w:r>
        <w:rPr>
          <w:rFonts w:ascii="Economica" w:hAnsi="Economica"/>
          <w:color w:val="5EB345"/>
          <w:sz w:val="44"/>
          <w:szCs w:val="44"/>
          <w:lang w:val="fr-FR"/>
        </w:rPr>
        <w:t>SOUTIEN À LA RECHERCHE</w:t>
      </w:r>
    </w:p>
    <w:p w14:paraId="26DEB8AD" w14:textId="36935B05" w:rsidR="00F50B8A" w:rsidRPr="00360458" w:rsidRDefault="00625F83" w:rsidP="00360458">
      <w:pPr>
        <w:jc w:val="center"/>
        <w:rPr>
          <w:rFonts w:ascii="Economica" w:hAnsi="Economica"/>
          <w:color w:val="5EB345"/>
          <w:sz w:val="44"/>
          <w:szCs w:val="44"/>
          <w:lang w:val="fr-FR"/>
        </w:rPr>
      </w:pPr>
      <w:r>
        <w:rPr>
          <w:rFonts w:ascii="Economica" w:hAnsi="Economica"/>
          <w:color w:val="5EB345"/>
          <w:sz w:val="44"/>
          <w:szCs w:val="44"/>
          <w:lang w:val="fr-FR"/>
        </w:rPr>
        <w:t>TERMES DE R</w:t>
      </w:r>
      <w:r w:rsidR="00C470B2">
        <w:rPr>
          <w:rFonts w:ascii="Economica" w:hAnsi="Economica"/>
          <w:color w:val="5EB345"/>
          <w:sz w:val="44"/>
          <w:szCs w:val="44"/>
          <w:lang w:val="fr-FR"/>
        </w:rPr>
        <w:t>É</w:t>
      </w:r>
      <w:r>
        <w:rPr>
          <w:rFonts w:ascii="Economica" w:hAnsi="Economica"/>
          <w:color w:val="5EB345"/>
          <w:sz w:val="44"/>
          <w:szCs w:val="44"/>
          <w:lang w:val="fr-FR"/>
        </w:rPr>
        <w:t>F</w:t>
      </w:r>
      <w:r w:rsidR="00C470B2">
        <w:rPr>
          <w:rFonts w:ascii="Economica" w:hAnsi="Economica"/>
          <w:color w:val="5EB345"/>
          <w:sz w:val="44"/>
          <w:szCs w:val="44"/>
          <w:lang w:val="fr-FR"/>
        </w:rPr>
        <w:t>É</w:t>
      </w:r>
      <w:r>
        <w:rPr>
          <w:rFonts w:ascii="Economica" w:hAnsi="Economica"/>
          <w:color w:val="5EB345"/>
          <w:sz w:val="44"/>
          <w:szCs w:val="44"/>
          <w:lang w:val="fr-FR"/>
        </w:rPr>
        <w:t>RENCE</w:t>
      </w:r>
    </w:p>
    <w:p w14:paraId="68C85500" w14:textId="2A7BA75A" w:rsidR="00062EE0" w:rsidRDefault="00F86CBE" w:rsidP="00F86CBE">
      <w:pPr>
        <w:tabs>
          <w:tab w:val="center" w:pos="5040"/>
        </w:tabs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color w:val="5EB345"/>
          <w:lang w:val="fr-FR"/>
        </w:rPr>
        <w:tab/>
      </w:r>
    </w:p>
    <w:p w14:paraId="1CE91E80" w14:textId="0E466C86" w:rsidR="00C470B2" w:rsidRDefault="00C470B2" w:rsidP="00C470B2">
      <w:pPr>
        <w:tabs>
          <w:tab w:val="center" w:pos="5040"/>
        </w:tabs>
        <w:jc w:val="center"/>
        <w:rPr>
          <w:rFonts w:ascii="Asap Condensed" w:hAnsi="Asap Condensed"/>
          <w:b/>
          <w:bCs/>
          <w:color w:val="5EB345"/>
          <w:lang w:val="fr-FR"/>
        </w:rPr>
      </w:pPr>
      <w:r w:rsidRPr="00C470B2">
        <w:rPr>
          <w:rFonts w:ascii="Asap Condensed" w:hAnsi="Asap Condensed"/>
          <w:b/>
          <w:bCs/>
          <w:color w:val="5EB345"/>
          <w:lang w:val="fr-FR"/>
        </w:rPr>
        <w:t xml:space="preserve">PRESTATION DE SERVICE : </w:t>
      </w:r>
      <w:r w:rsidR="006B6AC4">
        <w:rPr>
          <w:rFonts w:ascii="Asap Condensed" w:hAnsi="Asap Condensed"/>
          <w:b/>
          <w:bCs/>
          <w:color w:val="5EB345"/>
          <w:lang w:val="fr-FR"/>
        </w:rPr>
        <w:t>FORMATION À DJIBOUTI ET RÉDACTION D’UNE CHARTE ÉTHIQUE ET DÉONTOLOGIE</w:t>
      </w:r>
      <w:r w:rsidR="00F1148B">
        <w:rPr>
          <w:rFonts w:ascii="Asap Condensed" w:hAnsi="Asap Condensed"/>
          <w:b/>
          <w:bCs/>
          <w:color w:val="5EB345"/>
          <w:lang w:val="fr-FR"/>
        </w:rPr>
        <w:t xml:space="preserve"> DE LA RECHERCHE</w:t>
      </w:r>
    </w:p>
    <w:p w14:paraId="59CFBC49" w14:textId="77777777" w:rsidR="006B6AC4" w:rsidRDefault="006B6AC4" w:rsidP="00C470B2">
      <w:pPr>
        <w:tabs>
          <w:tab w:val="center" w:pos="5040"/>
        </w:tabs>
        <w:jc w:val="center"/>
        <w:rPr>
          <w:rFonts w:ascii="Asap Condensed" w:hAnsi="Asap Condensed"/>
          <w:b/>
          <w:bCs/>
          <w:color w:val="5EB345"/>
          <w:lang w:val="fr-FR"/>
        </w:rPr>
      </w:pPr>
    </w:p>
    <w:p w14:paraId="6871C75A" w14:textId="1A70272E" w:rsidR="0016202C" w:rsidRDefault="00BE0ACE" w:rsidP="00264AB9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L</w:t>
      </w:r>
      <w:r w:rsidR="00FB5392">
        <w:rPr>
          <w:rFonts w:ascii="Asap Condensed" w:hAnsi="Asap Condensed"/>
          <w:lang w:val="fr-FR"/>
        </w:rPr>
        <w:t>’</w:t>
      </w:r>
      <w:r>
        <w:rPr>
          <w:rFonts w:ascii="Asap Condensed" w:hAnsi="Asap Condensed"/>
          <w:lang w:val="fr-FR"/>
        </w:rPr>
        <w:t xml:space="preserve">Agence universitaire de la Francophonie </w:t>
      </w:r>
      <w:r w:rsidR="003B3CA6">
        <w:rPr>
          <w:rFonts w:ascii="Asap Condensed" w:hAnsi="Asap Condensed"/>
          <w:lang w:val="fr-FR"/>
        </w:rPr>
        <w:t xml:space="preserve">(AUF) </w:t>
      </w:r>
      <w:r>
        <w:rPr>
          <w:rFonts w:ascii="Asap Condensed" w:hAnsi="Asap Condensed"/>
          <w:lang w:val="fr-FR"/>
        </w:rPr>
        <w:t>intervient comme op</w:t>
      </w:r>
      <w:r w:rsidR="00687FD6">
        <w:rPr>
          <w:rFonts w:ascii="Asap Condensed" w:hAnsi="Asap Condensed"/>
          <w:lang w:val="fr-FR"/>
        </w:rPr>
        <w:t xml:space="preserve">érateur-ensemblier </w:t>
      </w:r>
      <w:r w:rsidR="00687FD6" w:rsidRPr="00A301F1">
        <w:rPr>
          <w:rFonts w:ascii="Asap Condensed" w:hAnsi="Asap Condensed"/>
          <w:lang w:val="fr-FR"/>
        </w:rPr>
        <w:t>pour la mise en œuvre des activités immatérielles du projet de Professionnalisation et de Numérisation de l</w:t>
      </w:r>
      <w:r w:rsidR="00FB5392">
        <w:rPr>
          <w:rFonts w:ascii="Asap Condensed" w:hAnsi="Asap Condensed"/>
          <w:lang w:val="fr-FR"/>
        </w:rPr>
        <w:t>’</w:t>
      </w:r>
      <w:r w:rsidR="00687FD6" w:rsidRPr="00A301F1">
        <w:rPr>
          <w:rFonts w:ascii="Asap Condensed" w:hAnsi="Asap Condensed"/>
          <w:lang w:val="fr-FR"/>
        </w:rPr>
        <w:t>Enseignement supérieur à Djibouti</w:t>
      </w:r>
      <w:r w:rsidR="00F1148B">
        <w:rPr>
          <w:rFonts w:ascii="Asap Condensed" w:hAnsi="Asap Condensed"/>
          <w:lang w:val="fr-FR"/>
        </w:rPr>
        <w:t xml:space="preserve"> (PNE)</w:t>
      </w:r>
      <w:r w:rsidR="00A301F1" w:rsidRPr="00A301F1">
        <w:rPr>
          <w:rFonts w:ascii="Asap Condensed" w:hAnsi="Asap Condensed"/>
          <w:lang w:val="fr-FR"/>
        </w:rPr>
        <w:t xml:space="preserve">. Ce </w:t>
      </w:r>
      <w:proofErr w:type="spellStart"/>
      <w:proofErr w:type="gramStart"/>
      <w:r w:rsidR="00A301F1" w:rsidRPr="00A301F1">
        <w:rPr>
          <w:rFonts w:ascii="Asap Condensed" w:hAnsi="Asap Condensed"/>
          <w:lang w:val="fr-FR"/>
        </w:rPr>
        <w:t>projet</w:t>
      </w:r>
      <w:r w:rsidR="00F1148B">
        <w:rPr>
          <w:rFonts w:ascii="Asap Condensed" w:hAnsi="Asap Condensed"/>
          <w:lang w:val="fr-FR"/>
        </w:rPr>
        <w:t>,</w:t>
      </w:r>
      <w:r w:rsidR="00A301F1" w:rsidRPr="00A301F1">
        <w:rPr>
          <w:rFonts w:ascii="Asap Condensed" w:hAnsi="Asap Condensed"/>
          <w:lang w:val="fr-FR"/>
        </w:rPr>
        <w:t>financé</w:t>
      </w:r>
      <w:proofErr w:type="spellEnd"/>
      <w:proofErr w:type="gramEnd"/>
      <w:r w:rsidR="00A301F1" w:rsidRPr="00A301F1">
        <w:rPr>
          <w:rFonts w:ascii="Asap Condensed" w:hAnsi="Asap Condensed"/>
          <w:lang w:val="fr-FR"/>
        </w:rPr>
        <w:t xml:space="preserve"> par l</w:t>
      </w:r>
      <w:r w:rsidR="00FB5392">
        <w:rPr>
          <w:rFonts w:ascii="Asap Condensed" w:hAnsi="Asap Condensed"/>
          <w:lang w:val="fr-FR"/>
        </w:rPr>
        <w:t>’</w:t>
      </w:r>
      <w:r w:rsidR="00A301F1" w:rsidRPr="00A301F1">
        <w:rPr>
          <w:rFonts w:ascii="Asap Condensed" w:hAnsi="Asap Condensed"/>
          <w:lang w:val="fr-FR"/>
        </w:rPr>
        <w:t xml:space="preserve">Agence </w:t>
      </w:r>
      <w:r w:rsidR="008A657B">
        <w:rPr>
          <w:rFonts w:ascii="Asap Condensed" w:hAnsi="Asap Condensed"/>
          <w:lang w:val="fr-FR"/>
        </w:rPr>
        <w:t>F</w:t>
      </w:r>
      <w:r w:rsidR="00A301F1" w:rsidRPr="00A301F1">
        <w:rPr>
          <w:rFonts w:ascii="Asap Condensed" w:hAnsi="Asap Condensed"/>
          <w:lang w:val="fr-FR"/>
        </w:rPr>
        <w:t xml:space="preserve">rançaise de </w:t>
      </w:r>
      <w:r w:rsidR="008A657B">
        <w:rPr>
          <w:rFonts w:ascii="Asap Condensed" w:hAnsi="Asap Condensed"/>
          <w:lang w:val="fr-FR"/>
        </w:rPr>
        <w:t>D</w:t>
      </w:r>
      <w:r w:rsidR="00A301F1" w:rsidRPr="00A301F1">
        <w:rPr>
          <w:rFonts w:ascii="Asap Condensed" w:hAnsi="Asap Condensed"/>
          <w:lang w:val="fr-FR"/>
        </w:rPr>
        <w:t>éveloppement</w:t>
      </w:r>
      <w:r w:rsidR="00EB15CD">
        <w:rPr>
          <w:rFonts w:ascii="Asap Condensed" w:hAnsi="Asap Condensed"/>
          <w:lang w:val="fr-FR"/>
        </w:rPr>
        <w:t xml:space="preserve"> (AFD)</w:t>
      </w:r>
      <w:r w:rsidR="00F1148B">
        <w:rPr>
          <w:rFonts w:ascii="Asap Condensed" w:hAnsi="Asap Condensed"/>
          <w:lang w:val="fr-FR"/>
        </w:rPr>
        <w:t>,</w:t>
      </w:r>
      <w:r w:rsidR="002942CA">
        <w:rPr>
          <w:rFonts w:ascii="Asap Condensed" w:hAnsi="Asap Condensed"/>
          <w:lang w:val="fr-FR"/>
        </w:rPr>
        <w:t xml:space="preserve"> est coordonné par le Ministère de l</w:t>
      </w:r>
      <w:r w:rsidR="00FB5392">
        <w:rPr>
          <w:rFonts w:ascii="Asap Condensed" w:hAnsi="Asap Condensed"/>
          <w:lang w:val="fr-FR"/>
        </w:rPr>
        <w:t>’</w:t>
      </w:r>
      <w:r w:rsidR="002942CA">
        <w:rPr>
          <w:rFonts w:ascii="Asap Condensed" w:hAnsi="Asap Condensed"/>
          <w:lang w:val="fr-FR"/>
        </w:rPr>
        <w:t xml:space="preserve">Enseignement </w:t>
      </w:r>
      <w:r w:rsidR="008A657B">
        <w:rPr>
          <w:rFonts w:ascii="Asap Condensed" w:hAnsi="Asap Condensed"/>
          <w:lang w:val="fr-FR"/>
        </w:rPr>
        <w:t>S</w:t>
      </w:r>
      <w:r w:rsidR="002942CA">
        <w:rPr>
          <w:rFonts w:ascii="Asap Condensed" w:hAnsi="Asap Condensed"/>
          <w:lang w:val="fr-FR"/>
        </w:rPr>
        <w:t xml:space="preserve">upérieur et de la </w:t>
      </w:r>
      <w:r w:rsidR="008A657B">
        <w:rPr>
          <w:rFonts w:ascii="Asap Condensed" w:hAnsi="Asap Condensed"/>
          <w:lang w:val="fr-FR"/>
        </w:rPr>
        <w:t>R</w:t>
      </w:r>
      <w:r w:rsidR="002942CA">
        <w:rPr>
          <w:rFonts w:ascii="Asap Condensed" w:hAnsi="Asap Condensed"/>
          <w:lang w:val="fr-FR"/>
        </w:rPr>
        <w:t>echerche à Djibouti (MENSUR).</w:t>
      </w:r>
    </w:p>
    <w:p w14:paraId="6FF9A62D" w14:textId="201F6A04" w:rsidR="009E7B41" w:rsidRPr="00C62BCB" w:rsidRDefault="009E7B41" w:rsidP="00264AB9">
      <w:pPr>
        <w:jc w:val="both"/>
        <w:rPr>
          <w:rFonts w:ascii="Asap Condensed" w:hAnsi="Asap Condensed"/>
          <w:lang w:val="fr-FR"/>
        </w:rPr>
      </w:pPr>
      <w:r w:rsidRPr="006E7B4D">
        <w:rPr>
          <w:rFonts w:ascii="Asap Condensed" w:hAnsi="Asap Condensed"/>
          <w:bCs/>
          <w:lang w:val="fr-FR"/>
        </w:rPr>
        <w:t>L</w:t>
      </w:r>
      <w:r w:rsidR="00FB5392">
        <w:rPr>
          <w:rFonts w:ascii="Asap Condensed" w:hAnsi="Asap Condensed"/>
          <w:bCs/>
          <w:lang w:val="fr-FR"/>
        </w:rPr>
        <w:t>’</w:t>
      </w:r>
      <w:r w:rsidRPr="006E7B4D">
        <w:rPr>
          <w:rFonts w:ascii="Asap Condensed" w:hAnsi="Asap Condensed"/>
          <w:bCs/>
          <w:lang w:val="fr-FR"/>
        </w:rPr>
        <w:t>ambition de ce projet</w:t>
      </w:r>
      <w:r w:rsidRPr="00C62BCB">
        <w:rPr>
          <w:rFonts w:ascii="Asap Condensed" w:hAnsi="Asap Condensed"/>
          <w:lang w:val="fr-FR"/>
        </w:rPr>
        <w:t xml:space="preserve"> est de professionnaliser et de numériser l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offre d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enseignement supérieur à Djibouti, afin de l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adapter à la stratégie de développement du pays. Il soutien</w:t>
      </w:r>
      <w:r w:rsidR="00A30608">
        <w:rPr>
          <w:rFonts w:ascii="Asap Condensed" w:hAnsi="Asap Condensed"/>
          <w:lang w:val="fr-FR"/>
        </w:rPr>
        <w:t>t</w:t>
      </w:r>
      <w:r w:rsidRPr="00C62BCB">
        <w:rPr>
          <w:rFonts w:ascii="Asap Condensed" w:hAnsi="Asap Condensed"/>
          <w:lang w:val="fr-FR"/>
        </w:rPr>
        <w:t xml:space="preserve"> le MENSUR, avec l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objectif :</w:t>
      </w:r>
    </w:p>
    <w:p w14:paraId="57690E6C" w14:textId="6BE827B6" w:rsidR="009E7B41" w:rsidRPr="00C62BCB" w:rsidRDefault="009E7B41" w:rsidP="00264AB9">
      <w:pPr>
        <w:pStyle w:val="Paragraphedeliste"/>
        <w:numPr>
          <w:ilvl w:val="0"/>
          <w:numId w:val="5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D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améliorer les taux d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 xml:space="preserve">insertion des jeunes diplômés ; </w:t>
      </w:r>
    </w:p>
    <w:p w14:paraId="745B2BA9" w14:textId="6612483B" w:rsidR="009E7B41" w:rsidRPr="00C62BCB" w:rsidRDefault="009E7B41" w:rsidP="00264AB9">
      <w:pPr>
        <w:pStyle w:val="Paragraphedeliste"/>
        <w:numPr>
          <w:ilvl w:val="0"/>
          <w:numId w:val="5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De</w:t>
      </w:r>
      <w:r w:rsidR="00A30608">
        <w:rPr>
          <w:rFonts w:ascii="Asap Condensed" w:hAnsi="Asap Condensed"/>
          <w:lang w:val="fr-FR"/>
        </w:rPr>
        <w:t xml:space="preserve"> contribuer à</w:t>
      </w:r>
      <w:r w:rsidRPr="00C62BCB">
        <w:rPr>
          <w:rFonts w:ascii="Asap Condensed" w:hAnsi="Asap Condensed"/>
          <w:lang w:val="fr-FR"/>
        </w:rPr>
        <w:t xml:space="preserve"> </w:t>
      </w:r>
      <w:r w:rsidR="00A30608">
        <w:rPr>
          <w:rFonts w:ascii="Asap Condensed" w:hAnsi="Asap Condensed"/>
          <w:lang w:val="fr-FR"/>
        </w:rPr>
        <w:t>faire de Djibouti</w:t>
      </w:r>
      <w:r w:rsidR="00A30608" w:rsidRPr="00C62BCB">
        <w:rPr>
          <w:rFonts w:ascii="Asap Condensed" w:hAnsi="Asap Condensed"/>
          <w:lang w:val="fr-FR"/>
        </w:rPr>
        <w:t xml:space="preserve"> </w:t>
      </w:r>
      <w:r w:rsidRPr="00C62BCB">
        <w:rPr>
          <w:rFonts w:ascii="Asap Condensed" w:hAnsi="Asap Condensed"/>
          <w:lang w:val="fr-FR"/>
        </w:rPr>
        <w:t>un pôle reconnu en matière de formation supérieure numérique et santé.</w:t>
      </w:r>
    </w:p>
    <w:p w14:paraId="68A6D7D8" w14:textId="77777777" w:rsidR="001115CA" w:rsidRPr="00C62BCB" w:rsidRDefault="001115CA" w:rsidP="00264AB9">
      <w:p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 xml:space="preserve">Le projet </w:t>
      </w:r>
      <w:r w:rsidR="00CE0F52" w:rsidRPr="00C62BCB">
        <w:rPr>
          <w:rFonts w:ascii="Asap Condensed" w:hAnsi="Asap Condensed"/>
          <w:lang w:val="fr-FR"/>
        </w:rPr>
        <w:t>est</w:t>
      </w:r>
      <w:r w:rsidRPr="00C62BCB">
        <w:rPr>
          <w:rFonts w:ascii="Asap Condensed" w:hAnsi="Asap Condensed"/>
          <w:lang w:val="fr-FR"/>
        </w:rPr>
        <w:t xml:space="preserve"> organisé autour de quatre composantes :</w:t>
      </w:r>
    </w:p>
    <w:p w14:paraId="63B37792" w14:textId="34ECBD62" w:rsidR="000D19E4" w:rsidRPr="00C62BCB" w:rsidRDefault="001115CA" w:rsidP="006878B0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 xml:space="preserve">La première consiste à moderniser et accroître la qualité des formations et de la recherche. </w:t>
      </w:r>
    </w:p>
    <w:p w14:paraId="76FF10C6" w14:textId="5B9BD4CB" w:rsidR="000D19E4" w:rsidRPr="00C62BCB" w:rsidRDefault="001115CA" w:rsidP="006878B0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 xml:space="preserve">La </w:t>
      </w:r>
      <w:r w:rsidR="00A30608">
        <w:rPr>
          <w:rFonts w:ascii="Asap Condensed" w:hAnsi="Asap Condensed"/>
          <w:lang w:val="fr-FR"/>
        </w:rPr>
        <w:t>deuxième</w:t>
      </w:r>
      <w:r w:rsidR="00A30608" w:rsidRPr="00C62BCB">
        <w:rPr>
          <w:rFonts w:ascii="Asap Condensed" w:hAnsi="Asap Condensed"/>
          <w:lang w:val="fr-FR"/>
        </w:rPr>
        <w:t xml:space="preserve"> </w:t>
      </w:r>
      <w:r w:rsidRPr="00C62BCB">
        <w:rPr>
          <w:rFonts w:ascii="Asap Condensed" w:hAnsi="Asap Condensed"/>
          <w:lang w:val="fr-FR"/>
        </w:rPr>
        <w:t>consiste à créer au sein du campus de l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Université de Djibouti</w:t>
      </w:r>
      <w:r w:rsidR="003B3CA6" w:rsidRPr="00C62BCB">
        <w:rPr>
          <w:rFonts w:ascii="Asap Condensed" w:hAnsi="Asap Condensed"/>
          <w:lang w:val="fr-FR"/>
        </w:rPr>
        <w:t>, dont la tutelle est assurée par le MENSUR,</w:t>
      </w:r>
      <w:r w:rsidRPr="00C62BCB">
        <w:rPr>
          <w:rFonts w:ascii="Asap Condensed" w:hAnsi="Asap Condensed"/>
          <w:lang w:val="fr-FR"/>
        </w:rPr>
        <w:t xml:space="preserve"> un centre </w:t>
      </w:r>
      <w:r w:rsidR="00BD5DC2" w:rsidRPr="00C62BCB">
        <w:rPr>
          <w:rFonts w:ascii="Asap Condensed" w:hAnsi="Asap Condensed"/>
          <w:lang w:val="fr-FR"/>
        </w:rPr>
        <w:t>d</w:t>
      </w:r>
      <w:r w:rsidR="00FB5392">
        <w:rPr>
          <w:rFonts w:ascii="Asap Condensed" w:hAnsi="Asap Condensed"/>
          <w:lang w:val="fr-FR"/>
        </w:rPr>
        <w:t>’</w:t>
      </w:r>
      <w:r w:rsidR="00BD5DC2" w:rsidRPr="00C62BCB">
        <w:rPr>
          <w:rFonts w:ascii="Asap Condensed" w:hAnsi="Asap Condensed"/>
          <w:lang w:val="fr-FR"/>
        </w:rPr>
        <w:t xml:space="preserve">excellence </w:t>
      </w:r>
      <w:r w:rsidRPr="00C62BCB">
        <w:rPr>
          <w:rFonts w:ascii="Asap Condensed" w:hAnsi="Asap Condensed"/>
          <w:lang w:val="fr-FR"/>
        </w:rPr>
        <w:t>pour l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innovation et la technologie (CEIT)</w:t>
      </w:r>
      <w:r w:rsidR="00F1148B">
        <w:rPr>
          <w:rFonts w:ascii="Asap Condensed" w:hAnsi="Asap Condensed"/>
          <w:lang w:val="fr-FR"/>
        </w:rPr>
        <w:t xml:space="preserve"> ;</w:t>
      </w:r>
      <w:r w:rsidR="00BD5DC2" w:rsidRPr="00C62BCB">
        <w:rPr>
          <w:rFonts w:ascii="Asap Condensed" w:hAnsi="Asap Condensed"/>
          <w:lang w:val="fr-FR"/>
        </w:rPr>
        <w:t xml:space="preserve"> </w:t>
      </w:r>
    </w:p>
    <w:p w14:paraId="32337BFC" w14:textId="516C728B" w:rsidR="000D19E4" w:rsidRPr="00C62BCB" w:rsidRDefault="001115CA" w:rsidP="00264AB9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La troisième vise à créer un centre connecté de simulation médicale à vocation régionale à l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Institut Supérieur des Sciences de la Santé (ISSS)</w:t>
      </w:r>
      <w:r w:rsidR="000D19E4" w:rsidRPr="00C62BCB">
        <w:rPr>
          <w:rFonts w:ascii="Asap Condensed" w:hAnsi="Asap Condensed"/>
          <w:lang w:val="fr-FR"/>
        </w:rPr>
        <w:t> ;</w:t>
      </w:r>
    </w:p>
    <w:p w14:paraId="26A2B674" w14:textId="626958F4" w:rsidR="006B6AC4" w:rsidRPr="006B6AC4" w:rsidRDefault="001115CA" w:rsidP="006B6AC4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La quatrième regroupe les activités de pilotage du projet.</w:t>
      </w:r>
    </w:p>
    <w:p w14:paraId="21DD2515" w14:textId="77777777" w:rsidR="006B6AC4" w:rsidRDefault="006B6AC4" w:rsidP="002233EA">
      <w:pPr>
        <w:rPr>
          <w:rFonts w:ascii="Asap Condensed" w:hAnsi="Asap Condensed"/>
          <w:noProof/>
          <w:color w:val="5EB345"/>
          <w:lang w:val="fr-FR" w:eastAsia="fr-FR"/>
        </w:rPr>
      </w:pPr>
    </w:p>
    <w:p w14:paraId="03DDB293" w14:textId="30CC1F65" w:rsidR="002233EA" w:rsidRPr="002233EA" w:rsidRDefault="00AC0267" w:rsidP="002233EA">
      <w:pPr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41EA709" wp14:editId="0E2E4A9B">
                <wp:simplePos x="0" y="0"/>
                <wp:positionH relativeFrom="column">
                  <wp:posOffset>-102416</wp:posOffset>
                </wp:positionH>
                <wp:positionV relativeFrom="paragraph">
                  <wp:posOffset>183334</wp:posOffset>
                </wp:positionV>
                <wp:extent cx="700132" cy="0"/>
                <wp:effectExtent l="38100" t="38100" r="0" b="50800"/>
                <wp:wrapNone/>
                <wp:docPr id="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001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180C72A" id="Straight Connector 3" o:spid="_x0000_s1026" style="position:absolute;flip:y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8.05pt,14.45pt" to="47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E7109A">
        <w:rPr>
          <w:rFonts w:ascii="Asap Condensed" w:hAnsi="Asap Condensed"/>
          <w:color w:val="5EB345"/>
          <w:lang w:val="fr-FR"/>
        </w:rPr>
        <w:t>CONTEXTE</w:t>
      </w:r>
    </w:p>
    <w:p w14:paraId="3D57EFC1" w14:textId="7C9001F4" w:rsidR="005A5294" w:rsidRDefault="00684FD6" w:rsidP="00457C9F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L</w:t>
      </w:r>
      <w:r w:rsidR="002F2187">
        <w:rPr>
          <w:rFonts w:ascii="Asap Condensed" w:hAnsi="Asap Condensed"/>
          <w:lang w:val="fr-FR"/>
        </w:rPr>
        <w:t xml:space="preserve">e projet PNE a </w:t>
      </w:r>
      <w:r w:rsidR="00336053">
        <w:rPr>
          <w:rFonts w:ascii="Asap Condensed" w:hAnsi="Asap Condensed"/>
          <w:lang w:val="fr-FR"/>
        </w:rPr>
        <w:t>permis de soutenir la recherche à l’Université de Djibouti</w:t>
      </w:r>
      <w:r w:rsidR="00234F51">
        <w:rPr>
          <w:rFonts w:ascii="Asap Condensed" w:hAnsi="Asap Condensed"/>
          <w:lang w:val="fr-FR"/>
        </w:rPr>
        <w:t xml:space="preserve"> (UD)</w:t>
      </w:r>
      <w:r w:rsidR="00336053">
        <w:rPr>
          <w:rFonts w:ascii="Asap Condensed" w:hAnsi="Asap Condensed"/>
          <w:lang w:val="fr-FR"/>
        </w:rPr>
        <w:t xml:space="preserve"> et au Centre d’Études </w:t>
      </w:r>
      <w:r w:rsidR="005A5294">
        <w:rPr>
          <w:rFonts w:ascii="Asap Condensed" w:hAnsi="Asap Condensed"/>
          <w:lang w:val="fr-FR"/>
        </w:rPr>
        <w:t>et de Recherche à Djibouti</w:t>
      </w:r>
      <w:r w:rsidR="00234F51">
        <w:rPr>
          <w:rFonts w:ascii="Asap Condensed" w:hAnsi="Asap Condensed"/>
          <w:lang w:val="fr-FR"/>
        </w:rPr>
        <w:t xml:space="preserve"> (CERD)</w:t>
      </w:r>
      <w:r w:rsidR="005A5294">
        <w:rPr>
          <w:rFonts w:ascii="Asap Condensed" w:hAnsi="Asap Condensed"/>
          <w:lang w:val="fr-FR"/>
        </w:rPr>
        <w:t>.</w:t>
      </w:r>
    </w:p>
    <w:p w14:paraId="6EBF0DC6" w14:textId="77777777" w:rsidR="005A5294" w:rsidRDefault="005A5294" w:rsidP="005A5294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Pour l’UD :</w:t>
      </w:r>
    </w:p>
    <w:p w14:paraId="0A6C64C5" w14:textId="4D0B36F6" w:rsidR="005A5294" w:rsidRDefault="005A5294" w:rsidP="005A5294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Lancement de deux appels à projet</w:t>
      </w:r>
      <w:r w:rsidR="003C672A">
        <w:rPr>
          <w:rFonts w:ascii="Asap Condensed" w:hAnsi="Asap Condensed"/>
          <w:lang w:val="fr-FR"/>
        </w:rPr>
        <w:t>s de recherche et soutien financier des projets sélectionnés ;</w:t>
      </w:r>
    </w:p>
    <w:p w14:paraId="6C4D002C" w14:textId="18E798DA" w:rsidR="003C672A" w:rsidRDefault="003C672A" w:rsidP="005A5294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Accompagnement à la structuration de l’École doctorale et des Centres de recherche de l’Université.</w:t>
      </w:r>
    </w:p>
    <w:p w14:paraId="2BEB44E2" w14:textId="4B55B1C2" w:rsidR="003C672A" w:rsidRDefault="003C672A" w:rsidP="003C672A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Pour le CERD :</w:t>
      </w:r>
    </w:p>
    <w:p w14:paraId="288D1DB3" w14:textId="761F996A" w:rsidR="00695C3E" w:rsidRDefault="00671451" w:rsidP="00695C3E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É</w:t>
      </w:r>
      <w:r w:rsidRPr="00671451">
        <w:rPr>
          <w:rFonts w:ascii="Asap Condensed" w:hAnsi="Asap Condensed"/>
          <w:lang w:val="fr-FR"/>
        </w:rPr>
        <w:t>valuation et accréditation du CERD par le Haut Conseil de l’évaluation de la recherche et de l’enseignement supérieur - HCERES, avec un référentiel d’évaluation des organismes de recherche étrangers établi spécialement. Le CERD est ainsi le premier organisme de recherche non français évalué et accrédité par le HCERES</w:t>
      </w:r>
      <w:r w:rsidR="00F1148B">
        <w:rPr>
          <w:rFonts w:ascii="Asap Condensed" w:hAnsi="Asap Condensed"/>
          <w:lang w:val="fr-FR"/>
        </w:rPr>
        <w:t xml:space="preserve"> ;</w:t>
      </w:r>
    </w:p>
    <w:p w14:paraId="58BC514B" w14:textId="10999A4C" w:rsidR="003E1441" w:rsidRPr="00695C3E" w:rsidRDefault="00695C3E" w:rsidP="00695C3E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lastRenderedPageBreak/>
        <w:t>Élaboration</w:t>
      </w:r>
      <w:r w:rsidR="00684FD6" w:rsidRPr="00695C3E">
        <w:rPr>
          <w:rFonts w:ascii="Asap Condensed" w:hAnsi="Asap Condensed"/>
          <w:lang w:val="fr-FR"/>
        </w:rPr>
        <w:t xml:space="preserve"> d</w:t>
      </w:r>
      <w:r w:rsidR="00FB5392" w:rsidRPr="00695C3E">
        <w:rPr>
          <w:rFonts w:ascii="Asap Condensed" w:hAnsi="Asap Condensed"/>
          <w:lang w:val="fr-FR"/>
        </w:rPr>
        <w:t>’</w:t>
      </w:r>
      <w:r w:rsidR="00684FD6" w:rsidRPr="00695C3E">
        <w:rPr>
          <w:rFonts w:ascii="Asap Condensed" w:hAnsi="Asap Condensed"/>
          <w:lang w:val="fr-FR"/>
        </w:rPr>
        <w:t xml:space="preserve">outils permettant </w:t>
      </w:r>
      <w:r>
        <w:rPr>
          <w:rFonts w:ascii="Asap Condensed" w:hAnsi="Asap Condensed"/>
          <w:lang w:val="fr-FR"/>
        </w:rPr>
        <w:t xml:space="preserve">au CERD </w:t>
      </w:r>
      <w:r w:rsidR="00684FD6" w:rsidRPr="00695C3E">
        <w:rPr>
          <w:rFonts w:ascii="Asap Condensed" w:hAnsi="Asap Condensed"/>
          <w:lang w:val="fr-FR"/>
        </w:rPr>
        <w:t xml:space="preserve">de mettre </w:t>
      </w:r>
      <w:r w:rsidR="00457C9F" w:rsidRPr="00695C3E">
        <w:rPr>
          <w:rFonts w:ascii="Asap Condensed" w:hAnsi="Asap Condensed"/>
          <w:lang w:val="fr-FR"/>
        </w:rPr>
        <w:t xml:space="preserve">en place un appel à projets national de soutien à la recherche : </w:t>
      </w:r>
    </w:p>
    <w:p w14:paraId="0DC1E785" w14:textId="1FBA24A8" w:rsidR="003E1441" w:rsidRDefault="00457C9F" w:rsidP="00695C3E">
      <w:pPr>
        <w:pStyle w:val="Paragraphedeliste"/>
        <w:numPr>
          <w:ilvl w:val="1"/>
          <w:numId w:val="10"/>
        </w:numPr>
        <w:jc w:val="both"/>
        <w:rPr>
          <w:rFonts w:ascii="Asap Condensed" w:hAnsi="Asap Condensed"/>
          <w:lang w:val="fr-FR"/>
        </w:rPr>
      </w:pPr>
      <w:proofErr w:type="gramStart"/>
      <w:r w:rsidRPr="003E1441">
        <w:rPr>
          <w:rFonts w:ascii="Asap Condensed" w:hAnsi="Asap Condensed"/>
          <w:lang w:val="fr-FR"/>
        </w:rPr>
        <w:t>mise</w:t>
      </w:r>
      <w:proofErr w:type="gramEnd"/>
      <w:r w:rsidRPr="003E1441">
        <w:rPr>
          <w:rFonts w:ascii="Asap Condensed" w:hAnsi="Asap Condensed"/>
          <w:lang w:val="fr-FR"/>
        </w:rPr>
        <w:t xml:space="preserve"> en place d</w:t>
      </w:r>
      <w:r w:rsidR="00FB5392">
        <w:rPr>
          <w:rFonts w:ascii="Asap Condensed" w:hAnsi="Asap Condensed"/>
          <w:lang w:val="fr-FR"/>
        </w:rPr>
        <w:t>’</w:t>
      </w:r>
      <w:r w:rsidRPr="003E1441">
        <w:rPr>
          <w:rFonts w:ascii="Asap Condensed" w:hAnsi="Asap Condensed"/>
          <w:lang w:val="fr-FR"/>
        </w:rPr>
        <w:t>un mécanisme adapté</w:t>
      </w:r>
      <w:r w:rsidR="003E1441">
        <w:rPr>
          <w:rFonts w:ascii="Asap Condensed" w:hAnsi="Asap Condensed"/>
          <w:lang w:val="fr-FR"/>
        </w:rPr>
        <w:t> ;</w:t>
      </w:r>
    </w:p>
    <w:p w14:paraId="735DA49D" w14:textId="431D013F" w:rsidR="003E1441" w:rsidRDefault="00457C9F" w:rsidP="00695C3E">
      <w:pPr>
        <w:pStyle w:val="Paragraphedeliste"/>
        <w:numPr>
          <w:ilvl w:val="1"/>
          <w:numId w:val="10"/>
        </w:numPr>
        <w:jc w:val="both"/>
        <w:rPr>
          <w:rFonts w:ascii="Asap Condensed" w:hAnsi="Asap Condensed"/>
          <w:lang w:val="fr-FR"/>
        </w:rPr>
      </w:pPr>
      <w:proofErr w:type="gramStart"/>
      <w:r w:rsidRPr="003E1441">
        <w:rPr>
          <w:rFonts w:ascii="Asap Condensed" w:hAnsi="Asap Condensed"/>
          <w:lang w:val="fr-FR"/>
        </w:rPr>
        <w:t>rédaction</w:t>
      </w:r>
      <w:proofErr w:type="gramEnd"/>
      <w:r w:rsidRPr="003E1441">
        <w:rPr>
          <w:rFonts w:ascii="Asap Condensed" w:hAnsi="Asap Condensed"/>
          <w:lang w:val="fr-FR"/>
        </w:rPr>
        <w:t xml:space="preserve"> de l</w:t>
      </w:r>
      <w:r w:rsidR="00FB5392">
        <w:rPr>
          <w:rFonts w:ascii="Asap Condensed" w:hAnsi="Asap Condensed"/>
          <w:lang w:val="fr-FR"/>
        </w:rPr>
        <w:t>’</w:t>
      </w:r>
      <w:r w:rsidRPr="003E1441">
        <w:rPr>
          <w:rFonts w:ascii="Asap Condensed" w:hAnsi="Asap Condensed"/>
          <w:lang w:val="fr-FR"/>
        </w:rPr>
        <w:t>appel</w:t>
      </w:r>
      <w:r w:rsidR="003E1441">
        <w:rPr>
          <w:rFonts w:ascii="Asap Condensed" w:hAnsi="Asap Condensed"/>
          <w:lang w:val="fr-FR"/>
        </w:rPr>
        <w:t> ;</w:t>
      </w:r>
    </w:p>
    <w:p w14:paraId="0B104A75" w14:textId="37D5870F" w:rsidR="00A30608" w:rsidRDefault="00457C9F" w:rsidP="00791ED6">
      <w:pPr>
        <w:pStyle w:val="Paragraphedeliste"/>
        <w:numPr>
          <w:ilvl w:val="1"/>
          <w:numId w:val="10"/>
        </w:numPr>
        <w:jc w:val="both"/>
        <w:rPr>
          <w:rFonts w:ascii="Asap Condensed" w:hAnsi="Asap Condensed"/>
          <w:lang w:val="fr-FR"/>
        </w:rPr>
      </w:pPr>
      <w:proofErr w:type="gramStart"/>
      <w:r w:rsidRPr="003E1441">
        <w:rPr>
          <w:rFonts w:ascii="Asap Condensed" w:hAnsi="Asap Condensed"/>
          <w:lang w:val="fr-FR"/>
        </w:rPr>
        <w:t>formalisation</w:t>
      </w:r>
      <w:proofErr w:type="gramEnd"/>
      <w:r w:rsidRPr="003E1441">
        <w:rPr>
          <w:rFonts w:ascii="Asap Condensed" w:hAnsi="Asap Condensed"/>
          <w:lang w:val="fr-FR"/>
        </w:rPr>
        <w:t xml:space="preserve"> des procédures d</w:t>
      </w:r>
      <w:r w:rsidR="00FB5392">
        <w:rPr>
          <w:rFonts w:ascii="Asap Condensed" w:hAnsi="Asap Condensed"/>
          <w:lang w:val="fr-FR"/>
        </w:rPr>
        <w:t>’</w:t>
      </w:r>
      <w:r w:rsidRPr="003E1441">
        <w:rPr>
          <w:rFonts w:ascii="Asap Condensed" w:hAnsi="Asap Condensed"/>
          <w:lang w:val="fr-FR"/>
        </w:rPr>
        <w:t>évaluation et de suivi</w:t>
      </w:r>
      <w:r w:rsidR="002A1473">
        <w:rPr>
          <w:rFonts w:ascii="Asap Condensed" w:hAnsi="Asap Condensed"/>
          <w:lang w:val="fr-FR"/>
        </w:rPr>
        <w:t>.</w:t>
      </w:r>
    </w:p>
    <w:p w14:paraId="5D82CBC2" w14:textId="77777777" w:rsidR="00791ED6" w:rsidRPr="00791ED6" w:rsidRDefault="00791ED6" w:rsidP="00791ED6">
      <w:pPr>
        <w:pStyle w:val="Paragraphedeliste"/>
        <w:ind w:left="1440"/>
        <w:jc w:val="both"/>
        <w:rPr>
          <w:rFonts w:ascii="Asap Condensed" w:hAnsi="Asap Condensed"/>
          <w:lang w:val="fr-FR"/>
        </w:rPr>
      </w:pPr>
    </w:p>
    <w:p w14:paraId="688394F0" w14:textId="77777777" w:rsidR="00BC4B4D" w:rsidRPr="0016202C" w:rsidRDefault="00AC0267" w:rsidP="00BC4B4D">
      <w:pPr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19EDD7A" wp14:editId="36A34F06">
                <wp:simplePos x="0" y="0"/>
                <wp:positionH relativeFrom="column">
                  <wp:posOffset>-172720</wp:posOffset>
                </wp:positionH>
                <wp:positionV relativeFrom="paragraph">
                  <wp:posOffset>193039</wp:posOffset>
                </wp:positionV>
                <wp:extent cx="1398270" cy="0"/>
                <wp:effectExtent l="38100" t="38100" r="0" b="38100"/>
                <wp:wrapNone/>
                <wp:docPr id="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82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DE8FF86" id="Straight Connector 7" o:spid="_x0000_s1026" style="position:absolute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13.6pt,15.2pt" to="96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E6010B">
        <w:rPr>
          <w:rFonts w:ascii="Asap Condensed" w:hAnsi="Asap Condensed"/>
          <w:color w:val="5EB345"/>
          <w:lang w:val="fr-FR"/>
        </w:rPr>
        <w:t>PRESTATION ATTENDUE</w:t>
      </w:r>
    </w:p>
    <w:p w14:paraId="12CD6EF5" w14:textId="29ACAC9A" w:rsidR="00E7109A" w:rsidRPr="00F1148B" w:rsidRDefault="00C470B2" w:rsidP="00F1148B">
      <w:pPr>
        <w:rPr>
          <w:lang w:val="fr-FR"/>
        </w:rPr>
      </w:pPr>
      <w:r>
        <w:rPr>
          <w:rFonts w:ascii="Asap Condensed" w:hAnsi="Asap Condensed"/>
          <w:lang w:val="fr-FR"/>
        </w:rPr>
        <w:t xml:space="preserve">Un </w:t>
      </w:r>
      <w:r w:rsidR="00E7109A">
        <w:rPr>
          <w:rFonts w:ascii="Asap Condensed" w:hAnsi="Asap Condensed"/>
          <w:lang w:val="fr-FR"/>
        </w:rPr>
        <w:t>expert</w:t>
      </w:r>
      <w:r>
        <w:rPr>
          <w:rFonts w:ascii="Asap Condensed" w:hAnsi="Asap Condensed"/>
          <w:lang w:val="fr-FR"/>
        </w:rPr>
        <w:t xml:space="preserve"> international</w:t>
      </w:r>
      <w:r w:rsidR="00E7109A">
        <w:rPr>
          <w:rFonts w:ascii="Asap Condensed" w:hAnsi="Asap Condensed"/>
          <w:lang w:val="fr-FR"/>
        </w:rPr>
        <w:t xml:space="preserve"> </w:t>
      </w:r>
      <w:r w:rsidR="00C82252">
        <w:rPr>
          <w:rFonts w:ascii="Asap Condensed" w:hAnsi="Asap Condensed"/>
          <w:lang w:val="fr-FR"/>
        </w:rPr>
        <w:t>identifié sur appel d</w:t>
      </w:r>
      <w:r w:rsidR="00FB5392">
        <w:rPr>
          <w:rFonts w:ascii="Asap Condensed" w:hAnsi="Asap Condensed"/>
          <w:lang w:val="fr-FR"/>
        </w:rPr>
        <w:t>’</w:t>
      </w:r>
      <w:r w:rsidR="00C82252">
        <w:rPr>
          <w:rFonts w:ascii="Asap Condensed" w:hAnsi="Asap Condensed"/>
          <w:lang w:val="fr-FR"/>
        </w:rPr>
        <w:t>offres aur</w:t>
      </w:r>
      <w:r>
        <w:rPr>
          <w:rFonts w:ascii="Asap Condensed" w:hAnsi="Asap Condensed"/>
          <w:lang w:val="fr-FR"/>
        </w:rPr>
        <w:t>a</w:t>
      </w:r>
      <w:r w:rsidR="00C82252">
        <w:rPr>
          <w:rFonts w:ascii="Asap Condensed" w:hAnsi="Asap Condensed"/>
          <w:lang w:val="fr-FR"/>
        </w:rPr>
        <w:t xml:space="preserve"> </w:t>
      </w:r>
      <w:r w:rsidR="00B51509">
        <w:rPr>
          <w:rFonts w:ascii="Asap Condensed" w:hAnsi="Asap Condensed"/>
          <w:lang w:val="fr-FR"/>
        </w:rPr>
        <w:t xml:space="preserve">pour mission de </w:t>
      </w:r>
      <w:r w:rsidR="000B09B4">
        <w:rPr>
          <w:rFonts w:ascii="Asap Condensed" w:hAnsi="Asap Condensed"/>
          <w:lang w:val="fr-FR"/>
        </w:rPr>
        <w:t>former à Djibouti les chercheurs de l’UD et du CERD</w:t>
      </w:r>
      <w:r w:rsidR="006C0583">
        <w:rPr>
          <w:rFonts w:ascii="Asap Condensed" w:hAnsi="Asap Condensed"/>
          <w:lang w:val="fr-FR"/>
        </w:rPr>
        <w:t xml:space="preserve">, ainsi que le personnel de </w:t>
      </w:r>
      <w:r w:rsidR="006C0583" w:rsidRPr="006C0583">
        <w:rPr>
          <w:rFonts w:ascii="Asap Condensed" w:hAnsi="Asap Condensed"/>
          <w:lang w:val="fr-FR"/>
        </w:rPr>
        <w:t>l’Office Djiboutien de la Propriété Industrielle et Commerciale (ODPIC)</w:t>
      </w:r>
      <w:r>
        <w:rPr>
          <w:rFonts w:ascii="Asap Condensed" w:hAnsi="Asap Condensed"/>
          <w:lang w:val="fr-FR"/>
        </w:rPr>
        <w:t xml:space="preserve">, </w:t>
      </w:r>
      <w:r w:rsidR="000B09B4">
        <w:rPr>
          <w:rFonts w:ascii="Asap Condensed" w:hAnsi="Asap Condensed"/>
          <w:lang w:val="fr-FR"/>
        </w:rPr>
        <w:t xml:space="preserve">d’effectuer des consultations sur place, et de rédiger une </w:t>
      </w:r>
      <w:r w:rsidR="00F1148B">
        <w:rPr>
          <w:rFonts w:ascii="Asap Condensed" w:hAnsi="Asap Condensed"/>
          <w:lang w:val="fr-FR"/>
        </w:rPr>
        <w:t xml:space="preserve">proposition de </w:t>
      </w:r>
      <w:r w:rsidR="000B09B4">
        <w:rPr>
          <w:rFonts w:ascii="Asap Condensed" w:hAnsi="Asap Condensed"/>
          <w:lang w:val="fr-FR"/>
        </w:rPr>
        <w:t xml:space="preserve">charte </w:t>
      </w:r>
      <w:r w:rsidR="00F1148B" w:rsidRPr="00F1148B">
        <w:rPr>
          <w:lang w:val="fr-FR"/>
        </w:rPr>
        <w:t>« </w:t>
      </w:r>
      <w:r w:rsidR="00F1148B">
        <w:rPr>
          <w:rFonts w:ascii="Asap Condensed" w:hAnsi="Asap Condensed"/>
          <w:lang w:val="fr-FR"/>
        </w:rPr>
        <w:t>É</w:t>
      </w:r>
      <w:r w:rsidR="000B09B4">
        <w:rPr>
          <w:rFonts w:ascii="Asap Condensed" w:hAnsi="Asap Condensed"/>
          <w:lang w:val="fr-FR"/>
        </w:rPr>
        <w:t>thique et déontologie</w:t>
      </w:r>
      <w:r w:rsidR="00F1148B">
        <w:rPr>
          <w:rFonts w:ascii="Asap Condensed" w:hAnsi="Asap Condensed"/>
          <w:lang w:val="fr-FR"/>
        </w:rPr>
        <w:t xml:space="preserve"> de la recherche scientifique </w:t>
      </w:r>
      <w:r w:rsidR="00F1148B" w:rsidRPr="00F1148B">
        <w:rPr>
          <w:lang w:val="fr-FR"/>
        </w:rPr>
        <w:t>»</w:t>
      </w:r>
      <w:r w:rsidR="000B09B4">
        <w:rPr>
          <w:rFonts w:ascii="Asap Condensed" w:hAnsi="Asap Condensed"/>
          <w:lang w:val="fr-FR"/>
        </w:rPr>
        <w:t xml:space="preserve"> </w:t>
      </w:r>
      <w:r w:rsidR="00F1148B">
        <w:rPr>
          <w:rFonts w:ascii="Asap Condensed" w:hAnsi="Asap Condensed"/>
          <w:lang w:val="fr-FR"/>
        </w:rPr>
        <w:t>dont le contenu puisse être adopté par chacun des</w:t>
      </w:r>
      <w:r w:rsidR="000B09B4">
        <w:rPr>
          <w:rFonts w:ascii="Asap Condensed" w:hAnsi="Asap Condensed"/>
          <w:lang w:val="fr-FR"/>
        </w:rPr>
        <w:t xml:space="preserve"> deux établissements</w:t>
      </w:r>
      <w:r w:rsidR="0003147C" w:rsidRPr="0003147C">
        <w:rPr>
          <w:rFonts w:ascii="Asap Condensed" w:hAnsi="Asap Condensed"/>
          <w:lang w:val="fr-FR"/>
        </w:rPr>
        <w:t>.</w:t>
      </w:r>
    </w:p>
    <w:p w14:paraId="467C4844" w14:textId="4BEB0937" w:rsidR="008F25CC" w:rsidRDefault="00C5753E" w:rsidP="008F25CC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Estimation du temps de </w:t>
      </w:r>
      <w:r w:rsidR="00DA5B1D">
        <w:rPr>
          <w:rFonts w:ascii="Asap Condensed" w:hAnsi="Asap Condensed"/>
          <w:lang w:val="fr-FR"/>
        </w:rPr>
        <w:t>travail :</w:t>
      </w:r>
    </w:p>
    <w:p w14:paraId="79A64B69" w14:textId="6DB6EE64" w:rsidR="008F25CC" w:rsidRDefault="008F25CC" w:rsidP="008F25CC">
      <w:pPr>
        <w:pStyle w:val="Paragraphedeliste"/>
        <w:numPr>
          <w:ilvl w:val="0"/>
          <w:numId w:val="6"/>
        </w:numPr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Une mission à Djibouti </w:t>
      </w:r>
      <w:r w:rsidR="008C79E8">
        <w:rPr>
          <w:rFonts w:ascii="Asap Condensed" w:hAnsi="Asap Condensed"/>
          <w:lang w:val="fr-FR"/>
        </w:rPr>
        <w:t xml:space="preserve">de </w:t>
      </w:r>
      <w:r w:rsidR="006C0583">
        <w:rPr>
          <w:rFonts w:ascii="Asap Condensed" w:hAnsi="Asap Condensed"/>
          <w:lang w:val="fr-FR"/>
        </w:rPr>
        <w:t>cinq</w:t>
      </w:r>
      <w:r w:rsidR="008C79E8">
        <w:rPr>
          <w:rFonts w:ascii="Asap Condensed" w:hAnsi="Asap Condensed"/>
          <w:lang w:val="fr-FR"/>
        </w:rPr>
        <w:t xml:space="preserve"> jours</w:t>
      </w:r>
      <w:r w:rsidR="00030C0E">
        <w:rPr>
          <w:rFonts w:ascii="Asap Condensed" w:hAnsi="Asap Condensed"/>
          <w:lang w:val="fr-FR"/>
        </w:rPr>
        <w:t xml:space="preserve"> dont </w:t>
      </w:r>
      <w:r w:rsidR="006C0583">
        <w:rPr>
          <w:rFonts w:ascii="Asap Condensed" w:hAnsi="Asap Condensed"/>
          <w:lang w:val="fr-FR"/>
        </w:rPr>
        <w:t>trois</w:t>
      </w:r>
      <w:r w:rsidR="00030C0E">
        <w:rPr>
          <w:rFonts w:ascii="Asap Condensed" w:hAnsi="Asap Condensed"/>
          <w:lang w:val="fr-FR"/>
        </w:rPr>
        <w:t xml:space="preserve"> jours de formation et </w:t>
      </w:r>
      <w:r w:rsidR="006C0583">
        <w:rPr>
          <w:rFonts w:ascii="Asap Condensed" w:hAnsi="Asap Condensed"/>
          <w:lang w:val="fr-FR"/>
        </w:rPr>
        <w:t>deux</w:t>
      </w:r>
      <w:r w:rsidR="00030C0E">
        <w:rPr>
          <w:rFonts w:ascii="Asap Condensed" w:hAnsi="Asap Condensed"/>
          <w:lang w:val="fr-FR"/>
        </w:rPr>
        <w:t xml:space="preserve"> jours de consultations</w:t>
      </w:r>
      <w:r w:rsidR="008C79E8">
        <w:rPr>
          <w:rFonts w:ascii="Asap Condensed" w:hAnsi="Asap Condensed"/>
          <w:lang w:val="fr-FR"/>
        </w:rPr>
        <w:t xml:space="preserve"> </w:t>
      </w:r>
      <w:r>
        <w:rPr>
          <w:rFonts w:ascii="Asap Condensed" w:hAnsi="Asap Condensed"/>
          <w:lang w:val="fr-FR"/>
        </w:rPr>
        <w:t>;</w:t>
      </w:r>
    </w:p>
    <w:p w14:paraId="6CE71F3D" w14:textId="18CB69D4" w:rsidR="008F25CC" w:rsidRPr="00DA5B1D" w:rsidRDefault="008C79E8" w:rsidP="00DA5B1D">
      <w:pPr>
        <w:pStyle w:val="Paragraphedeliste"/>
        <w:numPr>
          <w:ilvl w:val="0"/>
          <w:numId w:val="6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Cinq</w:t>
      </w:r>
      <w:r w:rsidR="008F25CC">
        <w:rPr>
          <w:rFonts w:ascii="Asap Condensed" w:hAnsi="Asap Condensed"/>
          <w:lang w:val="fr-FR"/>
        </w:rPr>
        <w:t xml:space="preserve"> </w:t>
      </w:r>
      <w:r>
        <w:rPr>
          <w:rFonts w:ascii="Asap Condensed" w:hAnsi="Asap Condensed"/>
          <w:lang w:val="fr-FR"/>
        </w:rPr>
        <w:t xml:space="preserve">jours </w:t>
      </w:r>
      <w:r w:rsidR="008F25CC">
        <w:rPr>
          <w:rFonts w:ascii="Asap Condensed" w:hAnsi="Asap Condensed"/>
          <w:lang w:val="fr-FR"/>
        </w:rPr>
        <w:t>de rédaction.</w:t>
      </w:r>
    </w:p>
    <w:p w14:paraId="60D866CF" w14:textId="77777777" w:rsidR="009A1DC7" w:rsidRDefault="009A1DC7" w:rsidP="00280DBC">
      <w:pPr>
        <w:jc w:val="both"/>
        <w:rPr>
          <w:rFonts w:ascii="Asap Condensed" w:hAnsi="Asap Condensed"/>
          <w:lang w:val="fr-FR"/>
        </w:rPr>
      </w:pPr>
    </w:p>
    <w:p w14:paraId="110B181E" w14:textId="758BE84B" w:rsidR="009A1DC7" w:rsidRDefault="009A1DC7" w:rsidP="00280DBC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563AB05" wp14:editId="349D7F44">
                <wp:simplePos x="0" y="0"/>
                <wp:positionH relativeFrom="column">
                  <wp:posOffset>-205105</wp:posOffset>
                </wp:positionH>
                <wp:positionV relativeFrom="paragraph">
                  <wp:posOffset>191001</wp:posOffset>
                </wp:positionV>
                <wp:extent cx="1398270" cy="0"/>
                <wp:effectExtent l="38100" t="38100" r="0" b="50800"/>
                <wp:wrapNone/>
                <wp:docPr id="1645862582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82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C20814B" id="Straight Connector 7" o:spid="_x0000_s1026" style="position:absolute;z-index:2516715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16.15pt,15.05pt" to="93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>
        <w:rPr>
          <w:rFonts w:ascii="Asap Condensed" w:hAnsi="Asap Condensed"/>
          <w:color w:val="5EB345"/>
          <w:lang w:val="fr-FR"/>
        </w:rPr>
        <w:t xml:space="preserve">PRESTATION </w:t>
      </w:r>
      <w:r w:rsidR="00FB5392">
        <w:rPr>
          <w:rFonts w:ascii="Asap Condensed" w:hAnsi="Asap Condensed"/>
          <w:color w:val="5EB345"/>
          <w:lang w:val="fr-FR"/>
        </w:rPr>
        <w:t xml:space="preserve">ET LIVRABLES </w:t>
      </w:r>
      <w:r>
        <w:rPr>
          <w:rFonts w:ascii="Asap Condensed" w:hAnsi="Asap Condensed"/>
          <w:color w:val="5EB345"/>
          <w:lang w:val="fr-FR"/>
        </w:rPr>
        <w:t>ATTENDU</w:t>
      </w:r>
      <w:r w:rsidR="00FB5392">
        <w:rPr>
          <w:rFonts w:ascii="Asap Condensed" w:hAnsi="Asap Condensed"/>
          <w:color w:val="5EB345"/>
          <w:lang w:val="fr-FR"/>
        </w:rPr>
        <w:t>S</w:t>
      </w:r>
    </w:p>
    <w:p w14:paraId="2BCB9876" w14:textId="120E1554" w:rsidR="004D4F8C" w:rsidRPr="000007CA" w:rsidRDefault="004D4F8C" w:rsidP="004D4F8C">
      <w:pPr>
        <w:numPr>
          <w:ilvl w:val="0"/>
          <w:numId w:val="11"/>
        </w:numPr>
        <w:spacing w:before="0" w:after="0"/>
        <w:rPr>
          <w:rFonts w:ascii="Aptos" w:eastAsia="Times New Roman" w:hAnsi="Aptos" w:cs="Times New Roman"/>
          <w:color w:val="212121"/>
          <w:szCs w:val="22"/>
          <w:lang w:val="fr-FR" w:eastAsia="fr-FR"/>
        </w:rPr>
      </w:pPr>
      <w:r w:rsidRPr="000007CA">
        <w:rPr>
          <w:rFonts w:ascii="Calibri" w:eastAsia="Times New Roman" w:hAnsi="Calibri" w:cs="Calibri"/>
          <w:color w:val="212121"/>
          <w:szCs w:val="22"/>
          <w:u w:val="single"/>
          <w:lang w:val="fr-FR" w:eastAsia="fr-FR"/>
        </w:rPr>
        <w:t>Formation sur place</w:t>
      </w:r>
      <w:r w:rsidRPr="000007CA">
        <w:rPr>
          <w:rFonts w:ascii="Calibri" w:eastAsia="Times New Roman" w:hAnsi="Calibri" w:cs="Calibri"/>
          <w:color w:val="212121"/>
          <w:szCs w:val="22"/>
          <w:lang w:val="fr-FR" w:eastAsia="fr-FR"/>
        </w:rPr>
        <w:t xml:space="preserve"> (CERD + </w:t>
      </w:r>
      <w:r>
        <w:rPr>
          <w:rFonts w:ascii="Calibri" w:eastAsia="Times New Roman" w:hAnsi="Calibri" w:cs="Calibri"/>
          <w:color w:val="212121"/>
          <w:szCs w:val="22"/>
          <w:lang w:val="fr-FR" w:eastAsia="fr-FR"/>
        </w:rPr>
        <w:t>UD</w:t>
      </w:r>
      <w:r w:rsidR="00F1148B">
        <w:rPr>
          <w:rFonts w:ascii="Calibri" w:eastAsia="Times New Roman" w:hAnsi="Calibri" w:cs="Calibri"/>
          <w:color w:val="212121"/>
          <w:szCs w:val="22"/>
          <w:lang w:val="fr-FR" w:eastAsia="fr-FR"/>
        </w:rPr>
        <w:t xml:space="preserve"> + </w:t>
      </w:r>
      <w:r w:rsidR="00F1148B" w:rsidRPr="006C0583">
        <w:rPr>
          <w:rFonts w:ascii="Asap Condensed" w:hAnsi="Asap Condensed"/>
          <w:lang w:val="fr-FR"/>
        </w:rPr>
        <w:t>Office Djiboutien de la Propriété Industrielle et Commerciale</w:t>
      </w:r>
      <w:r w:rsidR="00F1148B">
        <w:rPr>
          <w:rFonts w:ascii="Asap Condensed" w:hAnsi="Asap Condensed"/>
          <w:lang w:val="fr-FR"/>
        </w:rPr>
        <w:t xml:space="preserve">, </w:t>
      </w:r>
      <w:r w:rsidR="00F1148B" w:rsidRPr="006C0583">
        <w:rPr>
          <w:rFonts w:ascii="Asap Condensed" w:hAnsi="Asap Condensed"/>
          <w:lang w:val="fr-FR"/>
        </w:rPr>
        <w:t>ODPIC</w:t>
      </w:r>
      <w:r w:rsidRPr="000007CA">
        <w:rPr>
          <w:rFonts w:ascii="Calibri" w:eastAsia="Times New Roman" w:hAnsi="Calibri" w:cs="Calibri"/>
          <w:color w:val="212121"/>
          <w:szCs w:val="22"/>
          <w:lang w:val="fr-FR" w:eastAsia="fr-FR"/>
        </w:rPr>
        <w:t>) : </w:t>
      </w:r>
    </w:p>
    <w:p w14:paraId="3CA4AE59" w14:textId="744A2E25" w:rsidR="004D4F8C" w:rsidRPr="00F1148B" w:rsidRDefault="004D4F8C" w:rsidP="004D4F8C">
      <w:pPr>
        <w:numPr>
          <w:ilvl w:val="1"/>
          <w:numId w:val="11"/>
        </w:numPr>
        <w:spacing w:before="0" w:after="0"/>
        <w:rPr>
          <w:rFonts w:ascii="Aptos" w:eastAsia="Times New Roman" w:hAnsi="Aptos" w:cs="Times New Roman"/>
          <w:color w:val="212121"/>
          <w:szCs w:val="22"/>
          <w:lang w:val="fr-FR" w:eastAsia="fr-FR"/>
        </w:rPr>
      </w:pPr>
      <w:r w:rsidRPr="000007CA">
        <w:rPr>
          <w:rFonts w:ascii="Calibri" w:eastAsia="Times New Roman" w:hAnsi="Calibri" w:cs="Calibri"/>
          <w:color w:val="212121"/>
          <w:szCs w:val="22"/>
          <w:lang w:val="fr-FR" w:eastAsia="fr-FR"/>
        </w:rPr>
        <w:t xml:space="preserve">Principes </w:t>
      </w:r>
      <w:r w:rsidR="00A469A9">
        <w:rPr>
          <w:rFonts w:ascii="Calibri" w:eastAsia="Times New Roman" w:hAnsi="Calibri" w:cs="Calibri"/>
          <w:color w:val="212121"/>
          <w:szCs w:val="22"/>
          <w:lang w:val="fr-FR" w:eastAsia="fr-FR"/>
        </w:rPr>
        <w:t xml:space="preserve">généraux </w:t>
      </w:r>
      <w:r w:rsidRPr="000007CA">
        <w:rPr>
          <w:rFonts w:ascii="Calibri" w:eastAsia="Times New Roman" w:hAnsi="Calibri" w:cs="Calibri"/>
          <w:color w:val="212121"/>
          <w:szCs w:val="22"/>
          <w:lang w:val="fr-FR" w:eastAsia="fr-FR"/>
        </w:rPr>
        <w:t>et normes éthiques et déontologiques guidant la conduite de travaux de recherche</w:t>
      </w:r>
      <w:r w:rsidR="00B90EB6">
        <w:rPr>
          <w:rFonts w:ascii="Calibri" w:eastAsia="Times New Roman" w:hAnsi="Calibri" w:cs="Calibri"/>
          <w:color w:val="212121"/>
          <w:szCs w:val="22"/>
          <w:lang w:val="fr-FR" w:eastAsia="fr-FR"/>
        </w:rPr>
        <w:t> ;</w:t>
      </w:r>
    </w:p>
    <w:p w14:paraId="1F93EA46" w14:textId="0CDD09DA" w:rsidR="00F1148B" w:rsidRPr="00A469A9" w:rsidRDefault="00F1148B" w:rsidP="004D4F8C">
      <w:pPr>
        <w:numPr>
          <w:ilvl w:val="1"/>
          <w:numId w:val="11"/>
        </w:numPr>
        <w:spacing w:before="0" w:after="0"/>
        <w:rPr>
          <w:rFonts w:ascii="Calibri" w:eastAsia="Times New Roman" w:hAnsi="Calibri" w:cs="Calibri"/>
          <w:color w:val="212121"/>
          <w:szCs w:val="22"/>
          <w:lang w:val="fr-FR" w:eastAsia="fr-FR"/>
        </w:rPr>
      </w:pPr>
      <w:r w:rsidRPr="00A469A9">
        <w:rPr>
          <w:rFonts w:ascii="Calibri" w:eastAsia="Times New Roman" w:hAnsi="Calibri" w:cs="Calibri"/>
          <w:color w:val="212121"/>
          <w:szCs w:val="22"/>
          <w:lang w:val="fr-FR" w:eastAsia="fr-FR"/>
        </w:rPr>
        <w:t xml:space="preserve">Cas particuliers des </w:t>
      </w:r>
      <w:r w:rsidR="00A469A9" w:rsidRPr="00A469A9">
        <w:rPr>
          <w:rFonts w:ascii="Calibri" w:eastAsia="Times New Roman" w:hAnsi="Calibri" w:cs="Calibri"/>
          <w:color w:val="212121"/>
          <w:szCs w:val="22"/>
          <w:lang w:val="fr-FR" w:eastAsia="fr-FR"/>
        </w:rPr>
        <w:t xml:space="preserve">travaux de </w:t>
      </w:r>
      <w:r w:rsidRPr="00A469A9">
        <w:rPr>
          <w:rFonts w:ascii="Calibri" w:eastAsia="Times New Roman" w:hAnsi="Calibri" w:cs="Calibri"/>
          <w:color w:val="212121"/>
          <w:szCs w:val="22"/>
          <w:lang w:val="fr-FR" w:eastAsia="fr-FR"/>
        </w:rPr>
        <w:t>recherche</w:t>
      </w:r>
      <w:r w:rsidR="00A469A9" w:rsidRPr="00A469A9">
        <w:rPr>
          <w:rFonts w:ascii="Calibri" w:eastAsia="Times New Roman" w:hAnsi="Calibri" w:cs="Calibri"/>
          <w:color w:val="212121"/>
          <w:szCs w:val="22"/>
          <w:lang w:val="fr-FR" w:eastAsia="fr-FR"/>
        </w:rPr>
        <w:t xml:space="preserve"> mettant en jeu des interactions avec des personnes physiques (psychologie, médecine, etc.) ou des tests de laboratoire sur des animaux ; </w:t>
      </w:r>
    </w:p>
    <w:p w14:paraId="14C1711D" w14:textId="6AA98C54" w:rsidR="004D4F8C" w:rsidRPr="000007CA" w:rsidRDefault="004D4F8C" w:rsidP="004D4F8C">
      <w:pPr>
        <w:numPr>
          <w:ilvl w:val="1"/>
          <w:numId w:val="11"/>
        </w:numPr>
        <w:spacing w:before="0" w:after="0"/>
        <w:rPr>
          <w:rFonts w:ascii="Aptos" w:eastAsia="Times New Roman" w:hAnsi="Aptos" w:cs="Times New Roman"/>
          <w:color w:val="212121"/>
          <w:szCs w:val="22"/>
          <w:lang w:val="fr-FR" w:eastAsia="fr-FR"/>
        </w:rPr>
      </w:pPr>
      <w:r w:rsidRPr="000007CA">
        <w:rPr>
          <w:rFonts w:ascii="Calibri" w:eastAsia="Times New Roman" w:hAnsi="Calibri" w:cs="Calibri"/>
          <w:color w:val="212121"/>
          <w:szCs w:val="22"/>
          <w:lang w:val="fr-FR" w:eastAsia="fr-FR"/>
        </w:rPr>
        <w:t>Normes éthiques et déontologiques en matière de publications scientifiques</w:t>
      </w:r>
      <w:r w:rsidR="00B90EB6">
        <w:rPr>
          <w:rFonts w:ascii="Calibri" w:eastAsia="Times New Roman" w:hAnsi="Calibri" w:cs="Calibri"/>
          <w:color w:val="212121"/>
          <w:szCs w:val="22"/>
          <w:lang w:val="fr-FR" w:eastAsia="fr-FR"/>
        </w:rPr>
        <w:t> ;</w:t>
      </w:r>
    </w:p>
    <w:p w14:paraId="5C1D24C6" w14:textId="1F67FC2A" w:rsidR="004D4F8C" w:rsidRPr="000007CA" w:rsidRDefault="004D4F8C" w:rsidP="004D4F8C">
      <w:pPr>
        <w:numPr>
          <w:ilvl w:val="1"/>
          <w:numId w:val="11"/>
        </w:numPr>
        <w:spacing w:before="0" w:after="0"/>
        <w:rPr>
          <w:rFonts w:ascii="Aptos" w:eastAsia="Times New Roman" w:hAnsi="Aptos" w:cs="Times New Roman"/>
          <w:color w:val="212121"/>
          <w:szCs w:val="22"/>
          <w:lang w:val="fr-FR" w:eastAsia="fr-FR"/>
        </w:rPr>
      </w:pPr>
      <w:r w:rsidRPr="000007CA">
        <w:rPr>
          <w:rFonts w:ascii="Calibri" w:eastAsia="Times New Roman" w:hAnsi="Calibri" w:cs="Calibri"/>
          <w:color w:val="212121"/>
          <w:szCs w:val="22"/>
          <w:lang w:val="fr-FR" w:eastAsia="fr-FR"/>
        </w:rPr>
        <w:t>Consentement éclairé et confidentialité des données</w:t>
      </w:r>
      <w:r w:rsidR="00B90EB6">
        <w:rPr>
          <w:rFonts w:ascii="Calibri" w:eastAsia="Times New Roman" w:hAnsi="Calibri" w:cs="Calibri"/>
          <w:color w:val="212121"/>
          <w:szCs w:val="22"/>
          <w:lang w:val="fr-FR" w:eastAsia="fr-FR"/>
        </w:rPr>
        <w:t> ;</w:t>
      </w:r>
    </w:p>
    <w:p w14:paraId="28F63CD4" w14:textId="77777777" w:rsidR="00A469A9" w:rsidRPr="00A469A9" w:rsidRDefault="004D4F8C" w:rsidP="004D4F8C">
      <w:pPr>
        <w:numPr>
          <w:ilvl w:val="1"/>
          <w:numId w:val="11"/>
        </w:numPr>
        <w:spacing w:before="0" w:after="0"/>
        <w:rPr>
          <w:rFonts w:ascii="Aptos" w:eastAsia="Times New Roman" w:hAnsi="Aptos" w:cs="Times New Roman"/>
          <w:color w:val="212121"/>
          <w:szCs w:val="22"/>
          <w:lang w:val="fr-FR" w:eastAsia="fr-FR"/>
        </w:rPr>
      </w:pPr>
      <w:r w:rsidRPr="000007CA">
        <w:rPr>
          <w:rFonts w:ascii="Calibri" w:eastAsia="Times New Roman" w:hAnsi="Calibri" w:cs="Calibri"/>
          <w:color w:val="212121"/>
          <w:szCs w:val="22"/>
          <w:lang w:val="fr-FR" w:eastAsia="fr-FR"/>
        </w:rPr>
        <w:t>Propriété intellectuelle et droits d’auteur</w:t>
      </w:r>
      <w:r w:rsidR="00A469A9">
        <w:rPr>
          <w:rFonts w:ascii="Calibri" w:eastAsia="Times New Roman" w:hAnsi="Calibri" w:cs="Calibri"/>
          <w:color w:val="212121"/>
          <w:szCs w:val="22"/>
          <w:lang w:val="fr-FR" w:eastAsia="fr-FR"/>
        </w:rPr>
        <w:t> ;</w:t>
      </w:r>
    </w:p>
    <w:p w14:paraId="6518A575" w14:textId="60665374" w:rsidR="004D4F8C" w:rsidRPr="000007CA" w:rsidRDefault="00A469A9" w:rsidP="004D4F8C">
      <w:pPr>
        <w:numPr>
          <w:ilvl w:val="1"/>
          <w:numId w:val="11"/>
        </w:numPr>
        <w:spacing w:before="0" w:after="0"/>
        <w:rPr>
          <w:rFonts w:ascii="Aptos" w:eastAsia="Times New Roman" w:hAnsi="Aptos" w:cs="Times New Roman"/>
          <w:color w:val="212121"/>
          <w:szCs w:val="22"/>
          <w:lang w:val="fr-FR" w:eastAsia="fr-FR"/>
        </w:rPr>
      </w:pPr>
      <w:r>
        <w:rPr>
          <w:rFonts w:ascii="Calibri" w:eastAsia="Times New Roman" w:hAnsi="Calibri" w:cs="Calibri"/>
          <w:color w:val="212121"/>
          <w:szCs w:val="22"/>
          <w:lang w:val="fr-FR" w:eastAsia="fr-FR"/>
        </w:rPr>
        <w:t>Tout complément souhaitable proposé par le prestataire.</w:t>
      </w:r>
    </w:p>
    <w:p w14:paraId="7D90580F" w14:textId="77777777" w:rsidR="004D4F8C" w:rsidRPr="000007CA" w:rsidRDefault="004D4F8C" w:rsidP="004D4F8C">
      <w:pPr>
        <w:numPr>
          <w:ilvl w:val="0"/>
          <w:numId w:val="11"/>
        </w:numPr>
        <w:spacing w:before="0" w:after="0"/>
        <w:rPr>
          <w:rFonts w:ascii="Aptos" w:eastAsia="Times New Roman" w:hAnsi="Aptos" w:cs="Times New Roman"/>
          <w:color w:val="212121"/>
          <w:szCs w:val="22"/>
          <w:lang w:val="fr-FR" w:eastAsia="fr-FR"/>
        </w:rPr>
      </w:pPr>
      <w:r w:rsidRPr="000007CA">
        <w:rPr>
          <w:rFonts w:ascii="Calibri" w:eastAsia="Times New Roman" w:hAnsi="Calibri" w:cs="Calibri"/>
          <w:color w:val="212121"/>
          <w:szCs w:val="22"/>
          <w:u w:val="single"/>
          <w:lang w:val="fr-FR" w:eastAsia="fr-FR"/>
        </w:rPr>
        <w:t>Consultations sur place</w:t>
      </w:r>
      <w:r w:rsidRPr="000007CA">
        <w:rPr>
          <w:rFonts w:ascii="Calibri" w:eastAsia="Times New Roman" w:hAnsi="Calibri" w:cs="Calibri"/>
          <w:color w:val="212121"/>
          <w:szCs w:val="22"/>
          <w:lang w:val="fr-FR" w:eastAsia="fr-FR"/>
        </w:rPr>
        <w:t> pour l’évaluation de la situation et des besoins ; </w:t>
      </w:r>
    </w:p>
    <w:p w14:paraId="258F407F" w14:textId="00A7F81B" w:rsidR="004D4F8C" w:rsidRPr="000007CA" w:rsidRDefault="004D4F8C" w:rsidP="004D4F8C">
      <w:pPr>
        <w:numPr>
          <w:ilvl w:val="0"/>
          <w:numId w:val="11"/>
        </w:numPr>
        <w:spacing w:before="0" w:after="0"/>
        <w:rPr>
          <w:rFonts w:ascii="Aptos" w:eastAsia="Times New Roman" w:hAnsi="Aptos" w:cs="Times New Roman"/>
          <w:color w:val="212121"/>
          <w:szCs w:val="22"/>
          <w:lang w:val="fr-FR" w:eastAsia="fr-FR"/>
        </w:rPr>
      </w:pPr>
      <w:r w:rsidRPr="000007CA">
        <w:rPr>
          <w:rFonts w:ascii="Calibri" w:eastAsia="Times New Roman" w:hAnsi="Calibri" w:cs="Calibri"/>
          <w:color w:val="212121"/>
          <w:szCs w:val="22"/>
          <w:u w:val="single"/>
          <w:lang w:val="fr-FR" w:eastAsia="fr-FR"/>
        </w:rPr>
        <w:t xml:space="preserve">Rédaction d’une </w:t>
      </w:r>
      <w:r w:rsidR="00A469A9">
        <w:rPr>
          <w:rFonts w:ascii="Calibri" w:eastAsia="Times New Roman" w:hAnsi="Calibri" w:cs="Calibri"/>
          <w:color w:val="212121"/>
          <w:szCs w:val="22"/>
          <w:u w:val="single"/>
          <w:lang w:val="fr-FR" w:eastAsia="fr-FR"/>
        </w:rPr>
        <w:t xml:space="preserve">proposition de </w:t>
      </w:r>
      <w:r w:rsidRPr="000007CA">
        <w:rPr>
          <w:rFonts w:ascii="Calibri" w:eastAsia="Times New Roman" w:hAnsi="Calibri" w:cs="Calibri"/>
          <w:color w:val="212121"/>
          <w:szCs w:val="22"/>
          <w:u w:val="single"/>
          <w:lang w:val="fr-FR" w:eastAsia="fr-FR"/>
        </w:rPr>
        <w:t>charte</w:t>
      </w:r>
      <w:r w:rsidRPr="000007CA">
        <w:rPr>
          <w:rFonts w:ascii="Calibri" w:eastAsia="Times New Roman" w:hAnsi="Calibri" w:cs="Calibri"/>
          <w:color w:val="212121"/>
          <w:szCs w:val="22"/>
          <w:lang w:val="fr-FR" w:eastAsia="fr-FR"/>
        </w:rPr>
        <w:t> </w:t>
      </w:r>
      <w:r w:rsidR="00A469A9">
        <w:rPr>
          <w:rFonts w:ascii="Calibri" w:eastAsia="Times New Roman" w:hAnsi="Calibri" w:cs="Calibri"/>
          <w:color w:val="212121"/>
          <w:szCs w:val="22"/>
          <w:lang w:val="fr-FR" w:eastAsia="fr-FR"/>
        </w:rPr>
        <w:t>« É</w:t>
      </w:r>
      <w:r w:rsidRPr="000007CA">
        <w:rPr>
          <w:rFonts w:ascii="Calibri" w:eastAsia="Times New Roman" w:hAnsi="Calibri" w:cs="Calibri"/>
          <w:color w:val="212121"/>
          <w:szCs w:val="22"/>
          <w:lang w:val="fr-FR" w:eastAsia="fr-FR"/>
        </w:rPr>
        <w:t>thique et déontologie</w:t>
      </w:r>
      <w:r w:rsidR="00A469A9">
        <w:rPr>
          <w:rFonts w:ascii="Calibri" w:eastAsia="Times New Roman" w:hAnsi="Calibri" w:cs="Calibri"/>
          <w:color w:val="212121"/>
          <w:szCs w:val="22"/>
          <w:lang w:val="fr-FR" w:eastAsia="fr-FR"/>
        </w:rPr>
        <w:t xml:space="preserve"> de la recherche scientifique »</w:t>
      </w:r>
      <w:r w:rsidRPr="000007CA">
        <w:rPr>
          <w:rFonts w:ascii="Calibri" w:eastAsia="Times New Roman" w:hAnsi="Calibri" w:cs="Calibri"/>
          <w:color w:val="212121"/>
          <w:szCs w:val="22"/>
          <w:lang w:val="fr-FR" w:eastAsia="fr-FR"/>
        </w:rPr>
        <w:t xml:space="preserve"> adaptée au contexte local, guidant la conduite éthique et déontologique de travaux de recherche dans les 2 établissements.</w:t>
      </w:r>
    </w:p>
    <w:p w14:paraId="2E5BE94E" w14:textId="77777777" w:rsidR="00C470B2" w:rsidRDefault="00C470B2" w:rsidP="00AF05E1">
      <w:pPr>
        <w:jc w:val="both"/>
        <w:rPr>
          <w:rFonts w:ascii="Asap Condensed" w:hAnsi="Asap Condensed"/>
          <w:lang w:val="fr-FR"/>
        </w:rPr>
      </w:pPr>
    </w:p>
    <w:p w14:paraId="1F6E7C60" w14:textId="5BEAF7F3" w:rsidR="00C470B2" w:rsidRDefault="00C470B2" w:rsidP="00C470B2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D21A120" wp14:editId="4E2F2190">
                <wp:simplePos x="0" y="0"/>
                <wp:positionH relativeFrom="column">
                  <wp:posOffset>-205105</wp:posOffset>
                </wp:positionH>
                <wp:positionV relativeFrom="paragraph">
                  <wp:posOffset>191001</wp:posOffset>
                </wp:positionV>
                <wp:extent cx="1398270" cy="0"/>
                <wp:effectExtent l="38100" t="38100" r="0" b="50800"/>
                <wp:wrapNone/>
                <wp:docPr id="83586487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82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83EEBD9" id="Straight Connector 7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6.15pt,15.05pt" to="93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>
        <w:rPr>
          <w:rFonts w:ascii="Asap Condensed" w:hAnsi="Asap Condensed"/>
          <w:color w:val="5EB345"/>
          <w:lang w:val="fr-FR"/>
        </w:rPr>
        <w:t>PROFIL ATTENDU</w:t>
      </w:r>
    </w:p>
    <w:p w14:paraId="790C66A0" w14:textId="46E5D6D6" w:rsidR="00C470B2" w:rsidRPr="00791ED6" w:rsidRDefault="006C4B3D" w:rsidP="00C470B2">
      <w:pPr>
        <w:pStyle w:val="Paragraphedeliste"/>
        <w:numPr>
          <w:ilvl w:val="0"/>
          <w:numId w:val="6"/>
        </w:numPr>
        <w:jc w:val="both"/>
        <w:rPr>
          <w:rFonts w:ascii="Asap Condensed" w:hAnsi="Asap Condensed"/>
          <w:lang w:val="fr-FR"/>
        </w:rPr>
      </w:pPr>
      <w:r w:rsidRPr="00791ED6">
        <w:rPr>
          <w:rFonts w:ascii="Asap Condensed" w:hAnsi="Asap Condensed"/>
          <w:lang w:val="fr-FR"/>
        </w:rPr>
        <w:t xml:space="preserve">Chercheur </w:t>
      </w:r>
      <w:r w:rsidR="00A469A9" w:rsidRPr="00791ED6">
        <w:rPr>
          <w:rFonts w:ascii="Asap Condensed" w:hAnsi="Asap Condensed"/>
          <w:lang w:val="fr-FR"/>
        </w:rPr>
        <w:t xml:space="preserve">ou universitaire </w:t>
      </w:r>
      <w:r w:rsidRPr="00791ED6">
        <w:rPr>
          <w:rFonts w:ascii="Asap Condensed" w:hAnsi="Asap Condensed"/>
          <w:lang w:val="fr-FR"/>
        </w:rPr>
        <w:t>spécialiste de la thématique</w:t>
      </w:r>
      <w:r w:rsidR="00A469A9" w:rsidRPr="00791ED6">
        <w:rPr>
          <w:rFonts w:ascii="Asap Condensed" w:hAnsi="Asap Condensed"/>
          <w:lang w:val="fr-FR"/>
        </w:rPr>
        <w:t xml:space="preserve"> ou disposant d</w:t>
      </w:r>
      <w:r w:rsidR="00A469A9" w:rsidRPr="00791ED6">
        <w:rPr>
          <w:rFonts w:ascii="Calibri" w:eastAsia="Times New Roman" w:hAnsi="Calibri" w:cs="Calibri"/>
          <w:color w:val="212121"/>
          <w:szCs w:val="22"/>
          <w:lang w:val="fr-FR" w:eastAsia="fr-FR"/>
        </w:rPr>
        <w:t>’</w:t>
      </w:r>
      <w:r w:rsidR="00A469A9" w:rsidRPr="00791ED6">
        <w:rPr>
          <w:rFonts w:ascii="Asap Condensed" w:hAnsi="Asap Condensed"/>
          <w:lang w:val="fr-FR"/>
        </w:rPr>
        <w:t xml:space="preserve">une expérience de conception ou de pratiques liées à l'encadrement déontologique en contexte scientifique ; </w:t>
      </w:r>
    </w:p>
    <w:p w14:paraId="6CA6268B" w14:textId="13F46307" w:rsidR="00C470B2" w:rsidRDefault="00C470B2" w:rsidP="00C470B2">
      <w:pPr>
        <w:pStyle w:val="Paragraphedeliste"/>
        <w:numPr>
          <w:ilvl w:val="0"/>
          <w:numId w:val="6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Parfaite maitrise de la langue française et </w:t>
      </w:r>
      <w:r w:rsidR="00A469A9">
        <w:rPr>
          <w:rFonts w:ascii="Asap Condensed" w:hAnsi="Asap Condensed"/>
          <w:lang w:val="fr-FR"/>
        </w:rPr>
        <w:t xml:space="preserve">très bonne connaissance des pratiques liées à l'encadrement déontologique dans le </w:t>
      </w:r>
      <w:r>
        <w:rPr>
          <w:rFonts w:ascii="Asap Condensed" w:hAnsi="Asap Condensed"/>
          <w:lang w:val="fr-FR"/>
        </w:rPr>
        <w:t xml:space="preserve">contexte </w:t>
      </w:r>
      <w:r w:rsidR="00A469A9">
        <w:rPr>
          <w:rFonts w:ascii="Asap Condensed" w:hAnsi="Asap Condensed"/>
          <w:lang w:val="fr-FR"/>
        </w:rPr>
        <w:t xml:space="preserve">universitaire et de recherche </w:t>
      </w:r>
      <w:r>
        <w:rPr>
          <w:rFonts w:ascii="Asap Condensed" w:hAnsi="Asap Condensed"/>
          <w:lang w:val="fr-FR"/>
        </w:rPr>
        <w:t xml:space="preserve">français.   </w:t>
      </w:r>
    </w:p>
    <w:p w14:paraId="17E0D79F" w14:textId="77777777" w:rsidR="00C470B2" w:rsidRPr="00FC1D5E" w:rsidRDefault="00C470B2" w:rsidP="00AF05E1">
      <w:pPr>
        <w:jc w:val="both"/>
        <w:rPr>
          <w:rFonts w:ascii="Asap Condensed" w:hAnsi="Asap Condensed"/>
          <w:lang w:val="fr-FR"/>
        </w:rPr>
      </w:pPr>
    </w:p>
    <w:p w14:paraId="2AFE9951" w14:textId="77777777" w:rsidR="006F5ED3" w:rsidRDefault="00AC0267" w:rsidP="00BC4B4D">
      <w:pPr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21B7621" wp14:editId="628FA328">
                <wp:simplePos x="0" y="0"/>
                <wp:positionH relativeFrom="column">
                  <wp:posOffset>-172720</wp:posOffset>
                </wp:positionH>
                <wp:positionV relativeFrom="paragraph">
                  <wp:posOffset>187324</wp:posOffset>
                </wp:positionV>
                <wp:extent cx="1397635" cy="0"/>
                <wp:effectExtent l="38100" t="38100" r="0" b="38100"/>
                <wp:wrapNone/>
                <wp:docPr id="7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7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81A6D19" id="Straight Connector 8" o:spid="_x0000_s1026" style="position:absolute;z-index:251665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-13.6pt,14.75pt" to="96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850C51">
        <w:rPr>
          <w:rFonts w:ascii="Asap Condensed" w:hAnsi="Asap Condensed"/>
          <w:color w:val="5EB345"/>
          <w:lang w:val="fr-FR"/>
        </w:rPr>
        <w:t>BUDGET PRÉVISIONNEL</w:t>
      </w:r>
    </w:p>
    <w:p w14:paraId="7DCAE410" w14:textId="6F74F1FD" w:rsidR="006A0DDD" w:rsidRDefault="006A0DDD" w:rsidP="000F64AD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La prestation sera rémunérée à hauteur </w:t>
      </w:r>
      <w:r w:rsidRPr="00030C0E">
        <w:rPr>
          <w:rFonts w:ascii="Asap Condensed" w:hAnsi="Asap Condensed"/>
          <w:lang w:val="fr-FR"/>
        </w:rPr>
        <w:t>de 4</w:t>
      </w:r>
      <w:r w:rsidR="00717321">
        <w:rPr>
          <w:rFonts w:ascii="Asap Condensed" w:hAnsi="Asap Condensed"/>
          <w:lang w:val="fr-FR"/>
        </w:rPr>
        <w:t>0</w:t>
      </w:r>
      <w:r w:rsidRPr="00030C0E">
        <w:rPr>
          <w:rFonts w:ascii="Asap Condensed" w:hAnsi="Asap Condensed"/>
          <w:lang w:val="fr-FR"/>
        </w:rPr>
        <w:t>50 €</w:t>
      </w:r>
      <w:r>
        <w:rPr>
          <w:rFonts w:ascii="Asap Condensed" w:hAnsi="Asap Condensed"/>
          <w:lang w:val="fr-FR"/>
        </w:rPr>
        <w:t xml:space="preserve"> correspondant à 9 jours d</w:t>
      </w:r>
      <w:r w:rsidR="00FB5392">
        <w:rPr>
          <w:rFonts w:ascii="Asap Condensed" w:hAnsi="Asap Condensed"/>
          <w:lang w:val="fr-FR"/>
        </w:rPr>
        <w:t>’</w:t>
      </w:r>
      <w:r>
        <w:rPr>
          <w:rFonts w:ascii="Asap Condensed" w:hAnsi="Asap Condensed"/>
          <w:lang w:val="fr-FR"/>
        </w:rPr>
        <w:t xml:space="preserve">honoraires (sur une base de </w:t>
      </w:r>
      <w:r w:rsidR="00437E01">
        <w:rPr>
          <w:rFonts w:ascii="Asap Condensed" w:hAnsi="Asap Condensed"/>
          <w:lang w:val="fr-FR"/>
        </w:rPr>
        <w:t>4</w:t>
      </w:r>
      <w:r>
        <w:rPr>
          <w:rFonts w:ascii="Asap Condensed" w:hAnsi="Asap Condensed"/>
          <w:lang w:val="fr-FR"/>
        </w:rPr>
        <w:t xml:space="preserve">50 €). </w:t>
      </w:r>
    </w:p>
    <w:p w14:paraId="56CCD515" w14:textId="2DF77BA0" w:rsidR="006A0DDD" w:rsidRDefault="006A0DDD" w:rsidP="000F64AD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Les déplacements locaux et </w:t>
      </w:r>
      <w:proofErr w:type="spellStart"/>
      <w:r>
        <w:rPr>
          <w:rFonts w:ascii="Asap Condensed" w:hAnsi="Asap Condensed"/>
          <w:lang w:val="fr-FR"/>
        </w:rPr>
        <w:t>perdiems</w:t>
      </w:r>
      <w:proofErr w:type="spellEnd"/>
      <w:r>
        <w:rPr>
          <w:rFonts w:ascii="Asap Condensed" w:hAnsi="Asap Condensed"/>
          <w:lang w:val="fr-FR"/>
        </w:rPr>
        <w:t xml:space="preserve"> seront pri</w:t>
      </w:r>
      <w:r w:rsidR="00CD2420">
        <w:rPr>
          <w:rFonts w:ascii="Asap Condensed" w:hAnsi="Asap Condensed"/>
          <w:lang w:val="fr-FR"/>
        </w:rPr>
        <w:t>s</w:t>
      </w:r>
      <w:r>
        <w:rPr>
          <w:rFonts w:ascii="Asap Condensed" w:hAnsi="Asap Condensed"/>
          <w:lang w:val="fr-FR"/>
        </w:rPr>
        <w:t xml:space="preserve"> en charge. </w:t>
      </w:r>
    </w:p>
    <w:p w14:paraId="6EAE4F67" w14:textId="2EED2E85" w:rsidR="0016202C" w:rsidRDefault="00C470B2" w:rsidP="00791ED6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B</w:t>
      </w:r>
      <w:r w:rsidR="006A0DDD" w:rsidRPr="006E7B4D">
        <w:rPr>
          <w:rFonts w:ascii="Asap Condensed" w:hAnsi="Asap Condensed"/>
          <w:lang w:val="fr-FR"/>
        </w:rPr>
        <w:t>illet d</w:t>
      </w:r>
      <w:r w:rsidR="00FB5392">
        <w:rPr>
          <w:rFonts w:ascii="Asap Condensed" w:hAnsi="Asap Condensed"/>
          <w:lang w:val="fr-FR"/>
        </w:rPr>
        <w:t>’</w:t>
      </w:r>
      <w:r w:rsidR="006A0DDD" w:rsidRPr="006E7B4D">
        <w:rPr>
          <w:rFonts w:ascii="Asap Condensed" w:hAnsi="Asap Condensed"/>
          <w:lang w:val="fr-FR"/>
        </w:rPr>
        <w:t xml:space="preserve">avion en classe économique, assurance, et visa seront pris en charge. </w:t>
      </w:r>
    </w:p>
    <w:p w14:paraId="1600770E" w14:textId="77777777" w:rsidR="00791ED6" w:rsidRDefault="00791ED6" w:rsidP="00791ED6">
      <w:pPr>
        <w:jc w:val="both"/>
        <w:rPr>
          <w:rFonts w:ascii="Asap Condensed" w:hAnsi="Asap Condensed"/>
          <w:lang w:val="fr-FR"/>
        </w:rPr>
      </w:pPr>
    </w:p>
    <w:p w14:paraId="3413CBAB" w14:textId="468767EE" w:rsidR="00E95037" w:rsidRPr="00766D27" w:rsidRDefault="00AC0267" w:rsidP="00766D27">
      <w:pPr>
        <w:rPr>
          <w:rFonts w:ascii="Fira Sans Extra Condensed" w:hAnsi="Fira Sans Extra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w:lastRenderedPageBreak/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B732733" wp14:editId="4BB3980F">
                <wp:simplePos x="0" y="0"/>
                <wp:positionH relativeFrom="column">
                  <wp:posOffset>-172720</wp:posOffset>
                </wp:positionH>
                <wp:positionV relativeFrom="paragraph">
                  <wp:posOffset>193039</wp:posOffset>
                </wp:positionV>
                <wp:extent cx="1644015" cy="0"/>
                <wp:effectExtent l="38100" t="38100" r="0" b="38100"/>
                <wp:wrapNone/>
                <wp:docPr id="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44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93ECB9C" id="Straight Connector 9" o:spid="_x0000_s1026" style="position:absolute;z-index:2516674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13.6pt,15.2pt" to="115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A16E00">
        <w:rPr>
          <w:rFonts w:ascii="Asap Condensed" w:hAnsi="Asap Condensed"/>
          <w:color w:val="5EB345"/>
          <w:lang w:val="fr-FR"/>
        </w:rPr>
        <w:t>CALENDRIER DE LA MISSION</w:t>
      </w:r>
    </w:p>
    <w:p w14:paraId="76791CDC" w14:textId="28B8D1E9" w:rsidR="006A247A" w:rsidRPr="00C62BCB" w:rsidRDefault="00647F86" w:rsidP="006A247A">
      <w:pPr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La mission</w:t>
      </w:r>
      <w:r w:rsidR="006A0DDD">
        <w:rPr>
          <w:rFonts w:ascii="Asap Condensed" w:hAnsi="Asap Condensed"/>
          <w:lang w:val="fr-FR"/>
        </w:rPr>
        <w:t xml:space="preserve"> doit</w:t>
      </w:r>
      <w:r>
        <w:rPr>
          <w:rFonts w:ascii="Asap Condensed" w:hAnsi="Asap Condensed"/>
          <w:lang w:val="fr-FR"/>
        </w:rPr>
        <w:t xml:space="preserve"> </w:t>
      </w:r>
      <w:r w:rsidR="00360458">
        <w:rPr>
          <w:rFonts w:ascii="Asap Condensed" w:hAnsi="Asap Condensed"/>
          <w:lang w:val="fr-FR"/>
        </w:rPr>
        <w:t>se</w:t>
      </w:r>
      <w:r w:rsidR="006A0DDD">
        <w:rPr>
          <w:rFonts w:ascii="Asap Condensed" w:hAnsi="Asap Condensed"/>
          <w:lang w:val="fr-FR"/>
        </w:rPr>
        <w:t xml:space="preserve"> tenir</w:t>
      </w:r>
      <w:r w:rsidR="000F64AD">
        <w:rPr>
          <w:rFonts w:ascii="Asap Condensed" w:hAnsi="Asap Condensed"/>
          <w:lang w:val="fr-FR"/>
        </w:rPr>
        <w:t xml:space="preserve"> </w:t>
      </w:r>
      <w:r w:rsidR="00C470B2">
        <w:rPr>
          <w:rFonts w:ascii="Asap Condensed" w:hAnsi="Asap Condensed"/>
          <w:lang w:val="fr-FR"/>
        </w:rPr>
        <w:t xml:space="preserve">durant le </w:t>
      </w:r>
      <w:r w:rsidR="004D4F8C">
        <w:rPr>
          <w:rFonts w:ascii="Asap Condensed" w:hAnsi="Asap Condensed"/>
          <w:lang w:val="fr-FR"/>
        </w:rPr>
        <w:t>deuxième</w:t>
      </w:r>
      <w:r w:rsidR="00C470B2">
        <w:rPr>
          <w:rFonts w:ascii="Asap Condensed" w:hAnsi="Asap Condensed"/>
          <w:lang w:val="fr-FR"/>
        </w:rPr>
        <w:t xml:space="preserve"> trimestre</w:t>
      </w:r>
      <w:r w:rsidR="00AB38A4">
        <w:rPr>
          <w:rFonts w:ascii="Asap Condensed" w:hAnsi="Asap Condensed"/>
          <w:lang w:val="fr-FR"/>
        </w:rPr>
        <w:t xml:space="preserve"> 202</w:t>
      </w:r>
      <w:r w:rsidR="00C470B2">
        <w:rPr>
          <w:rFonts w:ascii="Asap Condensed" w:hAnsi="Asap Condensed"/>
          <w:lang w:val="fr-FR"/>
        </w:rPr>
        <w:t>5</w:t>
      </w:r>
      <w:r w:rsidR="000F64AD">
        <w:rPr>
          <w:rFonts w:ascii="Asap Condensed" w:hAnsi="Asap Condensed"/>
          <w:lang w:val="fr-FR"/>
        </w:rPr>
        <w:t>.</w:t>
      </w:r>
    </w:p>
    <w:sectPr w:rsidR="006A247A" w:rsidRPr="00C62BCB" w:rsidSect="004903FC">
      <w:footerReference w:type="default" r:id="rId11"/>
      <w:headerReference w:type="first" r:id="rId12"/>
      <w:footerReference w:type="first" r:id="rId13"/>
      <w:pgSz w:w="12240" w:h="15840"/>
      <w:pgMar w:top="1440" w:right="1080" w:bottom="1276" w:left="1080" w:header="22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4D99E" w14:textId="77777777" w:rsidR="006B726C" w:rsidRDefault="006B726C">
      <w:pPr>
        <w:spacing w:before="0" w:after="0"/>
      </w:pPr>
      <w:r>
        <w:separator/>
      </w:r>
    </w:p>
  </w:endnote>
  <w:endnote w:type="continuationSeparator" w:id="0">
    <w:p w14:paraId="3B9E9FDA" w14:textId="77777777" w:rsidR="006B726C" w:rsidRDefault="006B72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sap Condensed">
    <w:altName w:val="Calibri"/>
    <w:panose1 w:val="020B0604020202020204"/>
    <w:charset w:val="4D"/>
    <w:family w:val="swiss"/>
    <w:pitch w:val="variable"/>
    <w:sig w:usb0="2000000F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nomica">
    <w:altName w:val="Calibri"/>
    <w:panose1 w:val="020B0604020202020204"/>
    <w:charset w:val="4D"/>
    <w:family w:val="auto"/>
    <w:pitch w:val="variable"/>
    <w:sig w:usb0="800000AF" w:usb1="4000204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ira Sans Extra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C55C2" w14:textId="77777777" w:rsidR="00AB38A4" w:rsidRPr="00190778" w:rsidRDefault="00116847">
    <w:pPr>
      <w:pStyle w:val="Pieddepage"/>
      <w:rPr>
        <w:rFonts w:ascii="Calibri" w:hAnsi="Calibri" w:cs="Calibri"/>
        <w:sz w:val="20"/>
        <w:szCs w:val="20"/>
      </w:rPr>
    </w:pPr>
    <w:r w:rsidRPr="00190778">
      <w:rPr>
        <w:rFonts w:ascii="Calibri" w:hAnsi="Calibri" w:cs="Calibri"/>
        <w:sz w:val="20"/>
        <w:szCs w:val="20"/>
      </w:rPr>
      <w:fldChar w:fldCharType="begin"/>
    </w:r>
    <w:r w:rsidR="00062EE0" w:rsidRPr="00190778">
      <w:rPr>
        <w:rFonts w:ascii="Calibri" w:hAnsi="Calibri" w:cs="Calibri"/>
        <w:sz w:val="20"/>
        <w:szCs w:val="20"/>
      </w:rPr>
      <w:instrText xml:space="preserve"> PAGE   \* MERGEFORMAT </w:instrText>
    </w:r>
    <w:r w:rsidRPr="00190778">
      <w:rPr>
        <w:rFonts w:ascii="Calibri" w:hAnsi="Calibri" w:cs="Calibri"/>
        <w:sz w:val="20"/>
        <w:szCs w:val="20"/>
      </w:rPr>
      <w:fldChar w:fldCharType="separate"/>
    </w:r>
    <w:r w:rsidR="005B0462">
      <w:rPr>
        <w:rFonts w:ascii="Calibri" w:hAnsi="Calibri" w:cs="Calibri"/>
        <w:noProof/>
        <w:sz w:val="20"/>
        <w:szCs w:val="20"/>
      </w:rPr>
      <w:t>2</w:t>
    </w:r>
    <w:r w:rsidRPr="00190778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sap Condensed" w:hAnsi="Asap Condensed"/>
        <w:b/>
        <w:bCs/>
        <w:color w:val="941100"/>
      </w:rPr>
      <w:id w:val="-79840332"/>
      <w:docPartObj>
        <w:docPartGallery w:val="Page Numbers (Bottom of Page)"/>
        <w:docPartUnique/>
      </w:docPartObj>
    </w:sdtPr>
    <w:sdtEndPr>
      <w:rPr>
        <w:rFonts w:cs="Calibri"/>
        <w:color w:val="5EB345"/>
        <w:sz w:val="20"/>
        <w:szCs w:val="20"/>
      </w:rPr>
    </w:sdtEndPr>
    <w:sdtContent>
      <w:p w14:paraId="71124A46" w14:textId="77777777" w:rsidR="00AB38A4" w:rsidRPr="0016202C" w:rsidRDefault="00AC0267" w:rsidP="00D02B3F">
        <w:pPr>
          <w:pStyle w:val="Pieddepage"/>
          <w:rPr>
            <w:rFonts w:ascii="Asap Condensed" w:hAnsi="Asap Condensed" w:cs="Calibri"/>
            <w:b/>
            <w:bCs/>
            <w:color w:val="5EB345"/>
            <w:sz w:val="20"/>
            <w:szCs w:val="20"/>
          </w:rPr>
        </w:pPr>
        <w:r>
          <w:rPr>
            <w:rFonts w:ascii="Asap Condensed" w:hAnsi="Asap Condensed"/>
            <w:noProof/>
            <w:color w:val="5EB345"/>
            <w:lang w:val="fr-FR" w:eastAsia="fr-FR"/>
          </w:rPr>
          <mc:AlternateContent>
            <mc:Choice Requires="wps">
              <w:drawing>
                <wp:anchor distT="4294967295" distB="4294967295" distL="114300" distR="114300" simplePos="0" relativeHeight="251663360" behindDoc="0" locked="0" layoutInCell="1" allowOverlap="1" wp14:anchorId="686A97F9" wp14:editId="5C55139B">
                  <wp:simplePos x="0" y="0"/>
                  <wp:positionH relativeFrom="column">
                    <wp:posOffset>6235065</wp:posOffset>
                  </wp:positionH>
                  <wp:positionV relativeFrom="paragraph">
                    <wp:posOffset>-43816</wp:posOffset>
                  </wp:positionV>
                  <wp:extent cx="172720" cy="0"/>
                  <wp:effectExtent l="0" t="0" r="5080" b="0"/>
                  <wp:wrapNone/>
                  <wp:docPr id="1" name="Straight Connector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 bwMode="auto">
                          <a:xfrm flipH="1">
                            <a:off x="0" y="0"/>
                            <a:ext cx="172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0554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line w14:anchorId="5A7AB9DB" id="Straight Connector 10" o:spid="_x0000_s1026" style="position:absolute;flip:x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490.95pt,-3.45pt" to="504.5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" strokecolor="#e0554c" strokeweight="1pt">
                  <v:stroke joinstyle="miter"/>
                  <o:lock v:ext="edit" shapetype="f"/>
                </v:line>
              </w:pict>
            </mc:Fallback>
          </mc:AlternateContent>
        </w:r>
        <w:r w:rsidR="00116847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begin"/>
        </w:r>
        <w:r w:rsidR="00062EE0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instrText>PAGE   \* MERGEFORMAT</w:instrText>
        </w:r>
        <w:r w:rsidR="00116847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separate"/>
        </w:r>
        <w:r w:rsidR="005B0462" w:rsidRPr="005B0462">
          <w:rPr>
            <w:rFonts w:ascii="Asap Condensed" w:hAnsi="Asap Condensed" w:cs="Calibri"/>
            <w:b/>
            <w:bCs/>
            <w:noProof/>
            <w:color w:val="E0554C"/>
            <w:sz w:val="20"/>
            <w:szCs w:val="20"/>
            <w:lang w:val="fr-FR"/>
          </w:rPr>
          <w:t>1</w:t>
        </w:r>
        <w:r w:rsidR="00116847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37E18" w14:textId="77777777" w:rsidR="006B726C" w:rsidRDefault="006B726C">
      <w:pPr>
        <w:spacing w:before="0" w:after="0"/>
      </w:pPr>
      <w:r>
        <w:separator/>
      </w:r>
    </w:p>
  </w:footnote>
  <w:footnote w:type="continuationSeparator" w:id="0">
    <w:p w14:paraId="79CF599E" w14:textId="77777777" w:rsidR="006B726C" w:rsidRDefault="006B72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EBFF1" w14:textId="77777777" w:rsidR="007A55E4" w:rsidRDefault="00D02B3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F325FC9" wp14:editId="3A9177D0">
          <wp:simplePos x="0" y="0"/>
          <wp:positionH relativeFrom="column">
            <wp:posOffset>1811655</wp:posOffset>
          </wp:positionH>
          <wp:positionV relativeFrom="paragraph">
            <wp:posOffset>-593725</wp:posOffset>
          </wp:positionV>
          <wp:extent cx="977265" cy="432435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79AE3F93" wp14:editId="2CC9E284">
          <wp:simplePos x="0" y="0"/>
          <wp:positionH relativeFrom="column">
            <wp:posOffset>732790</wp:posOffset>
          </wp:positionH>
          <wp:positionV relativeFrom="paragraph">
            <wp:posOffset>-715010</wp:posOffset>
          </wp:positionV>
          <wp:extent cx="984250" cy="696595"/>
          <wp:effectExtent l="0" t="0" r="635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58039C05" wp14:editId="1D856341">
          <wp:simplePos x="0" y="0"/>
          <wp:positionH relativeFrom="column">
            <wp:posOffset>-14859</wp:posOffset>
          </wp:positionH>
          <wp:positionV relativeFrom="paragraph">
            <wp:posOffset>-690245</wp:posOffset>
          </wp:positionV>
          <wp:extent cx="641350" cy="64135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4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213D7C9F" wp14:editId="4EE2A897">
          <wp:simplePos x="0" y="0"/>
          <wp:positionH relativeFrom="column">
            <wp:posOffset>5020691</wp:posOffset>
          </wp:positionH>
          <wp:positionV relativeFrom="paragraph">
            <wp:posOffset>-1176655</wp:posOffset>
          </wp:positionV>
          <wp:extent cx="1604645" cy="10693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45" cy="106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35409"/>
    <w:multiLevelType w:val="hybridMultilevel"/>
    <w:tmpl w:val="6EA057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E3A0D"/>
    <w:multiLevelType w:val="hybridMultilevel"/>
    <w:tmpl w:val="A4A8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358E4"/>
    <w:multiLevelType w:val="hybridMultilevel"/>
    <w:tmpl w:val="B234F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3B07"/>
    <w:multiLevelType w:val="hybridMultilevel"/>
    <w:tmpl w:val="717064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7BB1"/>
    <w:multiLevelType w:val="hybridMultilevel"/>
    <w:tmpl w:val="B88C509A"/>
    <w:lvl w:ilvl="0" w:tplc="40D6CF14">
      <w:start w:val="6"/>
      <w:numFmt w:val="bullet"/>
      <w:lvlText w:val="-"/>
      <w:lvlJc w:val="left"/>
      <w:pPr>
        <w:ind w:left="720" w:hanging="360"/>
      </w:pPr>
      <w:rPr>
        <w:rFonts w:ascii="Asap Condensed" w:eastAsiaTheme="minorEastAsia" w:hAnsi="Asap Condensed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5ABF"/>
    <w:multiLevelType w:val="hybridMultilevel"/>
    <w:tmpl w:val="F2A89A80"/>
    <w:lvl w:ilvl="0" w:tplc="70503EAE">
      <w:start w:val="30"/>
      <w:numFmt w:val="bullet"/>
      <w:lvlText w:val="-"/>
      <w:lvlJc w:val="left"/>
      <w:pPr>
        <w:ind w:left="720" w:hanging="360"/>
      </w:pPr>
      <w:rPr>
        <w:rFonts w:ascii="Asap Condensed" w:eastAsiaTheme="minorEastAsia" w:hAnsi="Asap Condense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A2368"/>
    <w:multiLevelType w:val="hybridMultilevel"/>
    <w:tmpl w:val="08145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E66C3"/>
    <w:multiLevelType w:val="hybridMultilevel"/>
    <w:tmpl w:val="99D871C4"/>
    <w:lvl w:ilvl="0" w:tplc="035C20A2">
      <w:start w:val="1"/>
      <w:numFmt w:val="lowerRoman"/>
      <w:lvlText w:val="(%1)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95284"/>
    <w:multiLevelType w:val="hybridMultilevel"/>
    <w:tmpl w:val="8DB4B09E"/>
    <w:lvl w:ilvl="0" w:tplc="45B4A1B2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B0F17"/>
    <w:multiLevelType w:val="multilevel"/>
    <w:tmpl w:val="3B6A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C62922"/>
    <w:multiLevelType w:val="hybridMultilevel"/>
    <w:tmpl w:val="B7C45876"/>
    <w:lvl w:ilvl="0" w:tplc="C2AE310A">
      <w:start w:val="6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08965">
    <w:abstractNumId w:val="8"/>
  </w:num>
  <w:num w:numId="2" w16cid:durableId="1451516152">
    <w:abstractNumId w:val="10"/>
  </w:num>
  <w:num w:numId="3" w16cid:durableId="99884593">
    <w:abstractNumId w:val="7"/>
  </w:num>
  <w:num w:numId="4" w16cid:durableId="692995442">
    <w:abstractNumId w:val="1"/>
  </w:num>
  <w:num w:numId="5" w16cid:durableId="506290158">
    <w:abstractNumId w:val="3"/>
  </w:num>
  <w:num w:numId="6" w16cid:durableId="994837871">
    <w:abstractNumId w:val="5"/>
  </w:num>
  <w:num w:numId="7" w16cid:durableId="1730030519">
    <w:abstractNumId w:val="2"/>
  </w:num>
  <w:num w:numId="8" w16cid:durableId="1797065806">
    <w:abstractNumId w:val="6"/>
  </w:num>
  <w:num w:numId="9" w16cid:durableId="678242919">
    <w:abstractNumId w:val="0"/>
  </w:num>
  <w:num w:numId="10" w16cid:durableId="1535658102">
    <w:abstractNumId w:val="4"/>
  </w:num>
  <w:num w:numId="11" w16cid:durableId="1341035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E0"/>
    <w:rsid w:val="00030C0E"/>
    <w:rsid w:val="0003147C"/>
    <w:rsid w:val="00032536"/>
    <w:rsid w:val="00035D9F"/>
    <w:rsid w:val="00041414"/>
    <w:rsid w:val="00042351"/>
    <w:rsid w:val="0004299F"/>
    <w:rsid w:val="00062EE0"/>
    <w:rsid w:val="00062F87"/>
    <w:rsid w:val="00083333"/>
    <w:rsid w:val="00085114"/>
    <w:rsid w:val="000B0814"/>
    <w:rsid w:val="000B09B4"/>
    <w:rsid w:val="000B7719"/>
    <w:rsid w:val="000B7B94"/>
    <w:rsid w:val="000C78C7"/>
    <w:rsid w:val="000D19E4"/>
    <w:rsid w:val="000D344A"/>
    <w:rsid w:val="000D5223"/>
    <w:rsid w:val="000D7821"/>
    <w:rsid w:val="000E07C6"/>
    <w:rsid w:val="000F64AD"/>
    <w:rsid w:val="001115CA"/>
    <w:rsid w:val="00116847"/>
    <w:rsid w:val="00135107"/>
    <w:rsid w:val="0015116F"/>
    <w:rsid w:val="0016202C"/>
    <w:rsid w:val="001821FE"/>
    <w:rsid w:val="0018539E"/>
    <w:rsid w:val="001B10A2"/>
    <w:rsid w:val="001B4457"/>
    <w:rsid w:val="001C6624"/>
    <w:rsid w:val="001E034B"/>
    <w:rsid w:val="002233EA"/>
    <w:rsid w:val="00223E87"/>
    <w:rsid w:val="002240F2"/>
    <w:rsid w:val="00227FF1"/>
    <w:rsid w:val="002302A6"/>
    <w:rsid w:val="00231B15"/>
    <w:rsid w:val="00234F51"/>
    <w:rsid w:val="00253F6F"/>
    <w:rsid w:val="002552AF"/>
    <w:rsid w:val="00257C2E"/>
    <w:rsid w:val="0026054D"/>
    <w:rsid w:val="00264AB9"/>
    <w:rsid w:val="00264C9D"/>
    <w:rsid w:val="00264EF1"/>
    <w:rsid w:val="00274FB4"/>
    <w:rsid w:val="00280DBC"/>
    <w:rsid w:val="00283825"/>
    <w:rsid w:val="00293CEB"/>
    <w:rsid w:val="002942CA"/>
    <w:rsid w:val="00295F6C"/>
    <w:rsid w:val="00296DF9"/>
    <w:rsid w:val="00297C80"/>
    <w:rsid w:val="002A1473"/>
    <w:rsid w:val="002B047D"/>
    <w:rsid w:val="002B161B"/>
    <w:rsid w:val="002C13A4"/>
    <w:rsid w:val="002C1583"/>
    <w:rsid w:val="002C54BA"/>
    <w:rsid w:val="002C5EFA"/>
    <w:rsid w:val="002D792E"/>
    <w:rsid w:val="002E7EFD"/>
    <w:rsid w:val="002F2187"/>
    <w:rsid w:val="003007D3"/>
    <w:rsid w:val="00307C5B"/>
    <w:rsid w:val="00310CEB"/>
    <w:rsid w:val="00312ECC"/>
    <w:rsid w:val="00320F0F"/>
    <w:rsid w:val="00323471"/>
    <w:rsid w:val="00324234"/>
    <w:rsid w:val="00336053"/>
    <w:rsid w:val="00360458"/>
    <w:rsid w:val="00361198"/>
    <w:rsid w:val="003628EB"/>
    <w:rsid w:val="0038200D"/>
    <w:rsid w:val="00387C91"/>
    <w:rsid w:val="003A1840"/>
    <w:rsid w:val="003A484E"/>
    <w:rsid w:val="003A5A4C"/>
    <w:rsid w:val="003B3CA6"/>
    <w:rsid w:val="003B7E41"/>
    <w:rsid w:val="003C672A"/>
    <w:rsid w:val="003E1441"/>
    <w:rsid w:val="00412014"/>
    <w:rsid w:val="00421367"/>
    <w:rsid w:val="00436966"/>
    <w:rsid w:val="00436F7E"/>
    <w:rsid w:val="00437E01"/>
    <w:rsid w:val="00441FE5"/>
    <w:rsid w:val="00443EA1"/>
    <w:rsid w:val="00457C9F"/>
    <w:rsid w:val="00462E7F"/>
    <w:rsid w:val="00464455"/>
    <w:rsid w:val="00465F1A"/>
    <w:rsid w:val="004665F2"/>
    <w:rsid w:val="004903FC"/>
    <w:rsid w:val="004931AB"/>
    <w:rsid w:val="004B46F4"/>
    <w:rsid w:val="004B7619"/>
    <w:rsid w:val="004D0873"/>
    <w:rsid w:val="004D4F8C"/>
    <w:rsid w:val="004D7B03"/>
    <w:rsid w:val="004F0C15"/>
    <w:rsid w:val="004F24EC"/>
    <w:rsid w:val="004F3A9D"/>
    <w:rsid w:val="0050640B"/>
    <w:rsid w:val="0050761D"/>
    <w:rsid w:val="00521E2C"/>
    <w:rsid w:val="005308B4"/>
    <w:rsid w:val="00530D71"/>
    <w:rsid w:val="00534A16"/>
    <w:rsid w:val="00535AC4"/>
    <w:rsid w:val="00553D75"/>
    <w:rsid w:val="005643FC"/>
    <w:rsid w:val="00572F21"/>
    <w:rsid w:val="00584C03"/>
    <w:rsid w:val="005A2805"/>
    <w:rsid w:val="005A5294"/>
    <w:rsid w:val="005A5C13"/>
    <w:rsid w:val="005B0462"/>
    <w:rsid w:val="005C1701"/>
    <w:rsid w:val="005C1E83"/>
    <w:rsid w:val="005C3231"/>
    <w:rsid w:val="005D50AC"/>
    <w:rsid w:val="005E49E4"/>
    <w:rsid w:val="005F6F05"/>
    <w:rsid w:val="00600BC9"/>
    <w:rsid w:val="00612E45"/>
    <w:rsid w:val="006147F8"/>
    <w:rsid w:val="00625F83"/>
    <w:rsid w:val="00631A95"/>
    <w:rsid w:val="006452CE"/>
    <w:rsid w:val="00647DCB"/>
    <w:rsid w:val="00647F86"/>
    <w:rsid w:val="00650540"/>
    <w:rsid w:val="00655319"/>
    <w:rsid w:val="00656FCA"/>
    <w:rsid w:val="006618B5"/>
    <w:rsid w:val="00671451"/>
    <w:rsid w:val="006747A0"/>
    <w:rsid w:val="00683679"/>
    <w:rsid w:val="00684FD6"/>
    <w:rsid w:val="006878B0"/>
    <w:rsid w:val="00687FD6"/>
    <w:rsid w:val="00695C3E"/>
    <w:rsid w:val="006A0DDD"/>
    <w:rsid w:val="006A0F21"/>
    <w:rsid w:val="006A247A"/>
    <w:rsid w:val="006A5DBF"/>
    <w:rsid w:val="006B6AC4"/>
    <w:rsid w:val="006B726C"/>
    <w:rsid w:val="006B7726"/>
    <w:rsid w:val="006C0583"/>
    <w:rsid w:val="006C4064"/>
    <w:rsid w:val="006C4B3D"/>
    <w:rsid w:val="006D2070"/>
    <w:rsid w:val="006E1B32"/>
    <w:rsid w:val="006E5282"/>
    <w:rsid w:val="006E7B4D"/>
    <w:rsid w:val="006F3C60"/>
    <w:rsid w:val="006F5ED3"/>
    <w:rsid w:val="007024D9"/>
    <w:rsid w:val="007121EE"/>
    <w:rsid w:val="00717321"/>
    <w:rsid w:val="00732488"/>
    <w:rsid w:val="007335A8"/>
    <w:rsid w:val="00741316"/>
    <w:rsid w:val="00745B80"/>
    <w:rsid w:val="00747136"/>
    <w:rsid w:val="00766D27"/>
    <w:rsid w:val="007673AB"/>
    <w:rsid w:val="00783E16"/>
    <w:rsid w:val="00785CCD"/>
    <w:rsid w:val="00791ED6"/>
    <w:rsid w:val="007A55E4"/>
    <w:rsid w:val="007B3F77"/>
    <w:rsid w:val="007E285F"/>
    <w:rsid w:val="007E3D2C"/>
    <w:rsid w:val="008213C1"/>
    <w:rsid w:val="008229E4"/>
    <w:rsid w:val="00824ACE"/>
    <w:rsid w:val="0083668D"/>
    <w:rsid w:val="00850C51"/>
    <w:rsid w:val="00855DBF"/>
    <w:rsid w:val="008606C9"/>
    <w:rsid w:val="00867911"/>
    <w:rsid w:val="008704E9"/>
    <w:rsid w:val="00891184"/>
    <w:rsid w:val="008926E7"/>
    <w:rsid w:val="00893763"/>
    <w:rsid w:val="008A657B"/>
    <w:rsid w:val="008C132D"/>
    <w:rsid w:val="008C70F4"/>
    <w:rsid w:val="008C79E8"/>
    <w:rsid w:val="008D235B"/>
    <w:rsid w:val="008E4B77"/>
    <w:rsid w:val="008F1829"/>
    <w:rsid w:val="008F25CC"/>
    <w:rsid w:val="00914169"/>
    <w:rsid w:val="009148EE"/>
    <w:rsid w:val="00922D10"/>
    <w:rsid w:val="00961619"/>
    <w:rsid w:val="00973F81"/>
    <w:rsid w:val="00984D2A"/>
    <w:rsid w:val="00985976"/>
    <w:rsid w:val="00992D9F"/>
    <w:rsid w:val="00993EB2"/>
    <w:rsid w:val="009A1DC7"/>
    <w:rsid w:val="009A5BEC"/>
    <w:rsid w:val="009B144F"/>
    <w:rsid w:val="009B27FC"/>
    <w:rsid w:val="009D315F"/>
    <w:rsid w:val="009D66CB"/>
    <w:rsid w:val="009E7B41"/>
    <w:rsid w:val="009F3BE6"/>
    <w:rsid w:val="00A0001E"/>
    <w:rsid w:val="00A00608"/>
    <w:rsid w:val="00A07D20"/>
    <w:rsid w:val="00A16E00"/>
    <w:rsid w:val="00A277F9"/>
    <w:rsid w:val="00A301F1"/>
    <w:rsid w:val="00A30608"/>
    <w:rsid w:val="00A32231"/>
    <w:rsid w:val="00A469A9"/>
    <w:rsid w:val="00A50025"/>
    <w:rsid w:val="00A723D3"/>
    <w:rsid w:val="00A72628"/>
    <w:rsid w:val="00A75A38"/>
    <w:rsid w:val="00A75E0B"/>
    <w:rsid w:val="00AB38A4"/>
    <w:rsid w:val="00AC0267"/>
    <w:rsid w:val="00AD0A3D"/>
    <w:rsid w:val="00AD2284"/>
    <w:rsid w:val="00AE4305"/>
    <w:rsid w:val="00AE5196"/>
    <w:rsid w:val="00AF05E1"/>
    <w:rsid w:val="00AF67A8"/>
    <w:rsid w:val="00B214B3"/>
    <w:rsid w:val="00B315E0"/>
    <w:rsid w:val="00B413E9"/>
    <w:rsid w:val="00B51509"/>
    <w:rsid w:val="00B52618"/>
    <w:rsid w:val="00B753A8"/>
    <w:rsid w:val="00B76143"/>
    <w:rsid w:val="00B87EE4"/>
    <w:rsid w:val="00B90EB6"/>
    <w:rsid w:val="00BA6210"/>
    <w:rsid w:val="00BA69A6"/>
    <w:rsid w:val="00BB0A5D"/>
    <w:rsid w:val="00BC4B4D"/>
    <w:rsid w:val="00BC7791"/>
    <w:rsid w:val="00BD4A69"/>
    <w:rsid w:val="00BD5DC2"/>
    <w:rsid w:val="00BD6FD2"/>
    <w:rsid w:val="00BE0ACE"/>
    <w:rsid w:val="00BE5D14"/>
    <w:rsid w:val="00BE618F"/>
    <w:rsid w:val="00BF0691"/>
    <w:rsid w:val="00C10218"/>
    <w:rsid w:val="00C16478"/>
    <w:rsid w:val="00C20A9D"/>
    <w:rsid w:val="00C405A7"/>
    <w:rsid w:val="00C470B2"/>
    <w:rsid w:val="00C5753E"/>
    <w:rsid w:val="00C62BCB"/>
    <w:rsid w:val="00C80E59"/>
    <w:rsid w:val="00C82252"/>
    <w:rsid w:val="00C82947"/>
    <w:rsid w:val="00C83963"/>
    <w:rsid w:val="00CA2EB1"/>
    <w:rsid w:val="00CD0E34"/>
    <w:rsid w:val="00CD2420"/>
    <w:rsid w:val="00CE0F52"/>
    <w:rsid w:val="00CE405E"/>
    <w:rsid w:val="00D02B3F"/>
    <w:rsid w:val="00D067F8"/>
    <w:rsid w:val="00D10E7C"/>
    <w:rsid w:val="00D174A1"/>
    <w:rsid w:val="00D33701"/>
    <w:rsid w:val="00D4190A"/>
    <w:rsid w:val="00D47B37"/>
    <w:rsid w:val="00D51893"/>
    <w:rsid w:val="00D84C36"/>
    <w:rsid w:val="00D90E1B"/>
    <w:rsid w:val="00DA198B"/>
    <w:rsid w:val="00DA5B1D"/>
    <w:rsid w:val="00DC5D87"/>
    <w:rsid w:val="00E131B3"/>
    <w:rsid w:val="00E158F1"/>
    <w:rsid w:val="00E17C19"/>
    <w:rsid w:val="00E2148A"/>
    <w:rsid w:val="00E21C87"/>
    <w:rsid w:val="00E2511B"/>
    <w:rsid w:val="00E5789E"/>
    <w:rsid w:val="00E6010B"/>
    <w:rsid w:val="00E63F36"/>
    <w:rsid w:val="00E7109A"/>
    <w:rsid w:val="00E71909"/>
    <w:rsid w:val="00E95037"/>
    <w:rsid w:val="00E97466"/>
    <w:rsid w:val="00EB15CD"/>
    <w:rsid w:val="00EB6A90"/>
    <w:rsid w:val="00EC3631"/>
    <w:rsid w:val="00EC3A14"/>
    <w:rsid w:val="00EC5A4B"/>
    <w:rsid w:val="00EC6C7A"/>
    <w:rsid w:val="00EF287C"/>
    <w:rsid w:val="00EF49C4"/>
    <w:rsid w:val="00F06AF6"/>
    <w:rsid w:val="00F1148B"/>
    <w:rsid w:val="00F15468"/>
    <w:rsid w:val="00F16ED6"/>
    <w:rsid w:val="00F24820"/>
    <w:rsid w:val="00F25C10"/>
    <w:rsid w:val="00F302C3"/>
    <w:rsid w:val="00F417AD"/>
    <w:rsid w:val="00F42AEF"/>
    <w:rsid w:val="00F4629B"/>
    <w:rsid w:val="00F50B8A"/>
    <w:rsid w:val="00F71828"/>
    <w:rsid w:val="00F76AED"/>
    <w:rsid w:val="00F86CBE"/>
    <w:rsid w:val="00FA3020"/>
    <w:rsid w:val="00FA7B91"/>
    <w:rsid w:val="00FB132A"/>
    <w:rsid w:val="00FB5392"/>
    <w:rsid w:val="00FB5C71"/>
    <w:rsid w:val="00FB6B9C"/>
    <w:rsid w:val="00FC1D5E"/>
    <w:rsid w:val="00FC3CB5"/>
    <w:rsid w:val="00FF2195"/>
    <w:rsid w:val="00FF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BBD2A9"/>
  <w15:docId w15:val="{DC066632-175D-C74A-BB19-4A20DE11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EE0"/>
    <w:pPr>
      <w:spacing w:before="100" w:after="100"/>
    </w:pPr>
    <w:rPr>
      <w:rFonts w:eastAsiaTheme="minorEastAsia"/>
      <w:sz w:val="22"/>
      <w:szCs w:val="21"/>
      <w:lang w:val="en-US"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62EE0"/>
    <w:pPr>
      <w:pBdr>
        <w:top w:val="single" w:sz="4" w:space="1" w:color="525252" w:themeColor="accent3" w:themeShade="80"/>
        <w:bottom w:val="single" w:sz="12" w:space="1" w:color="525252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2EE0"/>
    <w:rPr>
      <w:rFonts w:asciiTheme="majorHAnsi" w:eastAsiaTheme="majorEastAsia" w:hAnsiTheme="majorHAnsi" w:cstheme="majorBidi"/>
      <w:color w:val="525252" w:themeColor="accent3" w:themeShade="80"/>
      <w:lang w:val="en-US" w:eastAsia="ja-JP"/>
    </w:rPr>
  </w:style>
  <w:style w:type="character" w:styleId="Accentuationintense">
    <w:name w:val="Intense Emphasis"/>
    <w:basedOn w:val="Policepardfaut"/>
    <w:uiPriority w:val="6"/>
    <w:unhideWhenUsed/>
    <w:qFormat/>
    <w:rsid w:val="00062EE0"/>
    <w:rPr>
      <w:i/>
      <w:iCs/>
      <w:color w:val="833C0B" w:themeColor="accent2" w:themeShade="80"/>
    </w:rPr>
  </w:style>
  <w:style w:type="paragraph" w:styleId="Pieddepage">
    <w:name w:val="footer"/>
    <w:basedOn w:val="Normal"/>
    <w:link w:val="PieddepageCar"/>
    <w:uiPriority w:val="99"/>
    <w:unhideWhenUsed/>
    <w:rsid w:val="00062EE0"/>
    <w:pPr>
      <w:spacing w:before="0" w:after="0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062EE0"/>
    <w:rPr>
      <w:rFonts w:eastAsiaTheme="minorEastAsia"/>
      <w:sz w:val="22"/>
      <w:szCs w:val="21"/>
      <w:lang w:val="en-US" w:eastAsia="ja-JP"/>
    </w:rPr>
  </w:style>
  <w:style w:type="paragraph" w:styleId="Listepuces">
    <w:name w:val="List Bullet"/>
    <w:basedOn w:val="Normal"/>
    <w:uiPriority w:val="10"/>
    <w:unhideWhenUsed/>
    <w:qFormat/>
    <w:rsid w:val="00062EE0"/>
    <w:pPr>
      <w:numPr>
        <w:numId w:val="1"/>
      </w:numPr>
      <w:contextualSpacing/>
    </w:pPr>
  </w:style>
  <w:style w:type="paragraph" w:styleId="Sous-titre">
    <w:name w:val="Subtitle"/>
    <w:basedOn w:val="Normal"/>
    <w:link w:val="Sous-titreCar"/>
    <w:uiPriority w:val="2"/>
    <w:qFormat/>
    <w:rsid w:val="00062EE0"/>
    <w:pPr>
      <w:spacing w:after="120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2"/>
    <w:rsid w:val="00062EE0"/>
    <w:rPr>
      <w:rFonts w:asciiTheme="majorHAnsi" w:eastAsiaTheme="majorEastAsia" w:hAnsiTheme="majorHAnsi" w:cstheme="majorBidi"/>
      <w:color w:val="44546A" w:themeColor="text2"/>
      <w:sz w:val="32"/>
      <w:szCs w:val="32"/>
      <w:lang w:val="en-US" w:eastAsia="ja-JP"/>
    </w:rPr>
  </w:style>
  <w:style w:type="paragraph" w:styleId="Date">
    <w:name w:val="Date"/>
    <w:basedOn w:val="Normal"/>
    <w:link w:val="DateCar"/>
    <w:uiPriority w:val="3"/>
    <w:rsid w:val="00062EE0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ar">
    <w:name w:val="Date Car"/>
    <w:basedOn w:val="Policepardfaut"/>
    <w:link w:val="Date"/>
    <w:uiPriority w:val="3"/>
    <w:rsid w:val="00062EE0"/>
    <w:rPr>
      <w:rFonts w:eastAsiaTheme="minorEastAsia"/>
      <w:sz w:val="22"/>
      <w:szCs w:val="21"/>
      <w:lang w:val="en-US" w:eastAsia="ja-JP"/>
    </w:rPr>
  </w:style>
  <w:style w:type="paragraph" w:styleId="Paragraphedeliste">
    <w:name w:val="List Paragraph"/>
    <w:basedOn w:val="Normal"/>
    <w:uiPriority w:val="34"/>
    <w:unhideWhenUsed/>
    <w:qFormat/>
    <w:rsid w:val="00062E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55E4"/>
    <w:pPr>
      <w:tabs>
        <w:tab w:val="center" w:pos="4680"/>
        <w:tab w:val="right" w:pos="936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A55E4"/>
    <w:rPr>
      <w:rFonts w:eastAsiaTheme="minorEastAsia"/>
      <w:sz w:val="22"/>
      <w:szCs w:val="21"/>
      <w:lang w:val="en-US" w:eastAsia="ja-JP"/>
    </w:rPr>
  </w:style>
  <w:style w:type="paragraph" w:styleId="Sansinterligne">
    <w:name w:val="No Spacing"/>
    <w:uiPriority w:val="1"/>
    <w:qFormat/>
    <w:rsid w:val="004F3A9D"/>
    <w:rPr>
      <w:rFonts w:eastAsiaTheme="minorEastAsia"/>
      <w:sz w:val="22"/>
      <w:szCs w:val="21"/>
      <w:lang w:val="en-US" w:eastAsia="ja-JP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3A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3A9D"/>
    <w:rPr>
      <w:rFonts w:eastAsiaTheme="minorEastAsia"/>
      <w:i/>
      <w:iCs/>
      <w:color w:val="4472C4" w:themeColor="accent1"/>
      <w:sz w:val="22"/>
      <w:szCs w:val="21"/>
      <w:lang w:val="en-US" w:eastAsia="ja-JP"/>
    </w:rPr>
  </w:style>
  <w:style w:type="paragraph" w:styleId="Titre">
    <w:name w:val="Title"/>
    <w:basedOn w:val="Normal"/>
    <w:next w:val="Normal"/>
    <w:link w:val="TitreCar"/>
    <w:uiPriority w:val="10"/>
    <w:qFormat/>
    <w:rsid w:val="004F3A9D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3A9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table" w:styleId="Grilledutableau">
    <w:name w:val="Table Grid"/>
    <w:basedOn w:val="TableauNormal"/>
    <w:uiPriority w:val="39"/>
    <w:rsid w:val="00F7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11">
    <w:name w:val="Tableau Grille 4 - Accentuation 11"/>
    <w:basedOn w:val="TableauNormal"/>
    <w:uiPriority w:val="49"/>
    <w:rsid w:val="005C1E8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5C1E8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5C1E8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C1D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1D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1D5E"/>
    <w:rPr>
      <w:rFonts w:eastAsiaTheme="minorEastAsia"/>
      <w:sz w:val="20"/>
      <w:szCs w:val="20"/>
      <w:lang w:val="en-US"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1D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1D5E"/>
    <w:rPr>
      <w:rFonts w:eastAsiaTheme="minorEastAsia"/>
      <w:b/>
      <w:bCs/>
      <w:sz w:val="20"/>
      <w:szCs w:val="20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1D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D5E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Rvision">
    <w:name w:val="Revision"/>
    <w:hidden/>
    <w:uiPriority w:val="99"/>
    <w:semiHidden/>
    <w:rsid w:val="00FC1D5E"/>
    <w:rPr>
      <w:rFonts w:eastAsiaTheme="minorEastAsia"/>
      <w:sz w:val="22"/>
      <w:szCs w:val="21"/>
      <w:lang w:val="en-US" w:eastAsia="ja-JP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3A14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3A14"/>
    <w:rPr>
      <w:rFonts w:eastAsiaTheme="minorEastAsia"/>
      <w:sz w:val="20"/>
      <w:szCs w:val="20"/>
      <w:lang w:val="en-US" w:eastAsia="ja-JP"/>
    </w:rPr>
  </w:style>
  <w:style w:type="character" w:styleId="Appelnotedebasdep">
    <w:name w:val="footnote reference"/>
    <w:basedOn w:val="Policepardfaut"/>
    <w:uiPriority w:val="99"/>
    <w:semiHidden/>
    <w:unhideWhenUsed/>
    <w:rsid w:val="00EC3A1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C3A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3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F620B047B8F468E7E38CCBA4D1C3F" ma:contentTypeVersion="19" ma:contentTypeDescription="Crée un document." ma:contentTypeScope="" ma:versionID="bce64c9584c3abc3960e00df74d6a21d">
  <xsd:schema xmlns:xsd="http://www.w3.org/2001/XMLSchema" xmlns:xs="http://www.w3.org/2001/XMLSchema" xmlns:p="http://schemas.microsoft.com/office/2006/metadata/properties" xmlns:ns2="69958783-22ed-4d4e-acb1-634106c1d141" xmlns:ns3="e3c94543-904b-4cfb-a34f-6f8386c685b3" xmlns:ns4="c87f6866-2cd8-435b-b0c2-bdd76b5e6cd6" targetNamespace="http://schemas.microsoft.com/office/2006/metadata/properties" ma:root="true" ma:fieldsID="2d2e5eb19577f1715b92fdf1e2693fd0" ns2:_="" ns3:_="" ns4:_="">
    <xsd:import namespace="69958783-22ed-4d4e-acb1-634106c1d141"/>
    <xsd:import namespace="e3c94543-904b-4cfb-a34f-6f8386c685b3"/>
    <xsd:import namespace="c87f6866-2cd8-435b-b0c2-bdd76b5e6cd6"/>
    <xsd:element name="properties">
      <xsd:complexType>
        <xsd:sequence>
          <xsd:element name="documentManagement">
            <xsd:complexType>
              <xsd:all>
                <xsd:element ref="ns2:k6925aa5c6f14276a51852e38ab9d7a1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58783-22ed-4d4e-acb1-634106c1d141" elementFormDefault="qualified">
    <xsd:import namespace="http://schemas.microsoft.com/office/2006/documentManagement/types"/>
    <xsd:import namespace="http://schemas.microsoft.com/office/infopath/2007/PartnerControls"/>
    <xsd:element name="k6925aa5c6f14276a51852e38ab9d7a1" ma:index="9" nillable="true" ma:taxonomy="true" ma:internalName="k6925aa5c6f14276a51852e38ab9d7a1" ma:taxonomyFieldName="Classification" ma:displayName="Classification" ma:fieldId="{46925aa5-c6f1-4276-a518-52e38ab9d7a1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6866-2cd8-435b-b0c2-bdd76b5e6cd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6925aa5c6f14276a51852e38ab9d7a1 xmlns="69958783-22ed-4d4e-acb1-634106c1d141">
      <Terms xmlns="http://schemas.microsoft.com/office/infopath/2007/PartnerControls"/>
    </k6925aa5c6f14276a51852e38ab9d7a1>
    <TaxCatchAll xmlns="e3c94543-904b-4cfb-a34f-6f8386c685b3" xsi:nil="true"/>
    <lcf76f155ced4ddcb4097134ff3c332f xmlns="69958783-22ed-4d4e-acb1-634106c1d1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733ACC-F3A4-44C2-BC90-B9E337EC8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58783-22ed-4d4e-acb1-634106c1d141"/>
    <ds:schemaRef ds:uri="e3c94543-904b-4cfb-a34f-6f8386c685b3"/>
    <ds:schemaRef ds:uri="c87f6866-2cd8-435b-b0c2-bdd76b5e6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8079C-8807-4586-AF17-402EBB05ECBA}">
  <ds:schemaRefs>
    <ds:schemaRef ds:uri="http://schemas.microsoft.com/office/2006/metadata/properties"/>
    <ds:schemaRef ds:uri="http://schemas.microsoft.com/office/infopath/2007/PartnerControls"/>
    <ds:schemaRef ds:uri="69958783-22ed-4d4e-acb1-634106c1d141"/>
    <ds:schemaRef ds:uri="e3c94543-904b-4cfb-a34f-6f8386c685b3"/>
  </ds:schemaRefs>
</ds:datastoreItem>
</file>

<file path=customXml/itemProps3.xml><?xml version="1.0" encoding="utf-8"?>
<ds:datastoreItem xmlns:ds="http://schemas.openxmlformats.org/officeDocument/2006/customXml" ds:itemID="{7599BACF-C87B-4E2C-98A6-A9E0315365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F29B1-759D-A54F-BE92-7792B09C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Bitar</dc:creator>
  <cp:lastModifiedBy>Nathalie Bitar</cp:lastModifiedBy>
  <cp:revision>5</cp:revision>
  <cp:lastPrinted>2021-05-13T12:00:00Z</cp:lastPrinted>
  <dcterms:created xsi:type="dcterms:W3CDTF">2025-01-22T14:01:00Z</dcterms:created>
  <dcterms:modified xsi:type="dcterms:W3CDTF">2025-01-23T08:54:00Z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0x010100448F620B047B8F468E7E38CCBA4D1C3F</vt:lpwstr>
  </property>
  <property fmtid="{D5CDD505-2E9C-101B-9397-08002B2CF9AE}" pid="3" name="Classification">
    <vt:lpwstr/>
  </property>
  <property fmtid="{D5CDD505-2E9C-101B-9397-08002B2CF9AE}" pid="4" name="MediaServiceImageTags">
    <vt:lpwstr/>
  </property>
</Properties>
</file>