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B1A89D2" w14:textId="00E67A50" w:rsidR="00FD059E" w:rsidRPr="00C846B4" w:rsidRDefault="00726384" w:rsidP="00B86C3A">
      <w:pPr>
        <w:jc w:val="both"/>
        <w:rPr>
          <w:rFonts w:eastAsia="Arial"/>
          <w:b/>
          <w:bCs/>
          <w:smallCaps/>
          <w:color w:val="800000"/>
          <w:spacing w:val="28"/>
          <w:lang w:val="fr-FR"/>
        </w:rPr>
      </w:pPr>
      <w:r>
        <w:rPr>
          <w:noProof/>
        </w:rPr>
        <w:drawing>
          <wp:anchor distT="0" distB="0" distL="114300" distR="114300" simplePos="0" relativeHeight="251657216" behindDoc="1" locked="0" layoutInCell="1" allowOverlap="1" wp14:anchorId="03C555BE" wp14:editId="4DD49C3D">
            <wp:simplePos x="0" y="0"/>
            <wp:positionH relativeFrom="margin">
              <wp:align>left</wp:align>
            </wp:positionH>
            <wp:positionV relativeFrom="paragraph">
              <wp:posOffset>0</wp:posOffset>
            </wp:positionV>
            <wp:extent cx="1584325" cy="1110615"/>
            <wp:effectExtent l="0" t="0" r="0" b="0"/>
            <wp:wrapTight wrapText="bothSides">
              <wp:wrapPolygon edited="0">
                <wp:start x="0" y="0"/>
                <wp:lineTo x="0" y="21118"/>
                <wp:lineTo x="21297" y="21118"/>
                <wp:lineTo x="21297" y="0"/>
                <wp:lineTo x="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32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C3A" w:rsidRPr="00B86C3A">
        <w:t xml:space="preserve"> </w:t>
      </w:r>
      <w:r w:rsidR="00FD059E" w:rsidRPr="00C846B4">
        <w:rPr>
          <w:rFonts w:eastAsia="Arial"/>
          <w:lang w:val="fr-FR"/>
        </w:rPr>
        <w:t xml:space="preserve">                                                             </w:t>
      </w:r>
    </w:p>
    <w:p w14:paraId="1425F869" w14:textId="77777777" w:rsidR="00FD059E" w:rsidRPr="00C846B4" w:rsidRDefault="00FD059E">
      <w:pPr>
        <w:jc w:val="center"/>
        <w:rPr>
          <w:rFonts w:eastAsia="Arial"/>
          <w:b/>
          <w:bCs/>
          <w:smallCaps/>
          <w:color w:val="800000"/>
          <w:spacing w:val="28"/>
          <w:lang w:val="fr-FR"/>
        </w:rPr>
      </w:pPr>
    </w:p>
    <w:p w14:paraId="0FB793B0" w14:textId="77777777" w:rsidR="00697A30" w:rsidRDefault="00697A30">
      <w:pPr>
        <w:jc w:val="center"/>
        <w:rPr>
          <w:rFonts w:eastAsia="Arial"/>
          <w:b/>
          <w:bCs/>
          <w:smallCaps/>
          <w:color w:val="800000"/>
          <w:spacing w:val="28"/>
          <w:lang w:val="fr-FR"/>
        </w:rPr>
      </w:pPr>
    </w:p>
    <w:p w14:paraId="10A97B9E" w14:textId="77777777" w:rsidR="00697A30" w:rsidRDefault="00697A30">
      <w:pPr>
        <w:jc w:val="center"/>
        <w:rPr>
          <w:rFonts w:eastAsia="Arial"/>
          <w:b/>
          <w:bCs/>
          <w:smallCaps/>
          <w:color w:val="800000"/>
          <w:spacing w:val="28"/>
          <w:lang w:val="fr-FR"/>
        </w:rPr>
      </w:pPr>
    </w:p>
    <w:p w14:paraId="50F8041C" w14:textId="77777777" w:rsidR="00FD059E" w:rsidRPr="00C846B4" w:rsidRDefault="00FD059E">
      <w:pPr>
        <w:jc w:val="center"/>
        <w:rPr>
          <w:rFonts w:eastAsia="Arial"/>
          <w:b/>
          <w:bCs/>
          <w:color w:val="000000"/>
          <w:lang w:val="fr-FR"/>
        </w:rPr>
      </w:pPr>
      <w:r w:rsidRPr="00C846B4">
        <w:rPr>
          <w:rFonts w:eastAsia="Arial"/>
          <w:b/>
          <w:bCs/>
          <w:smallCaps/>
          <w:color w:val="800000"/>
          <w:spacing w:val="28"/>
          <w:lang w:val="fr-FR"/>
        </w:rPr>
        <w:t>Le Choix Goncourt de L'Orient</w:t>
      </w:r>
    </w:p>
    <w:p w14:paraId="55C28A5A" w14:textId="77777777" w:rsidR="00FD059E" w:rsidRPr="00C846B4" w:rsidRDefault="00FD059E">
      <w:pPr>
        <w:jc w:val="center"/>
        <w:rPr>
          <w:rFonts w:eastAsia="Arial"/>
          <w:b/>
          <w:bCs/>
          <w:i/>
          <w:iCs/>
          <w:color w:val="000000"/>
          <w:lang w:val="fr-FR"/>
        </w:rPr>
      </w:pPr>
      <w:r w:rsidRPr="00C846B4">
        <w:rPr>
          <w:rFonts w:eastAsia="Arial"/>
          <w:b/>
          <w:bCs/>
          <w:color w:val="000000"/>
          <w:lang w:val="fr-FR"/>
        </w:rPr>
        <w:t xml:space="preserve">Lettre d'engagement </w:t>
      </w:r>
      <w:r w:rsidR="00FB6A1E" w:rsidRPr="00C846B4">
        <w:rPr>
          <w:rFonts w:eastAsia="Arial"/>
          <w:b/>
          <w:bCs/>
          <w:color w:val="000000"/>
          <w:lang w:val="fr-FR"/>
        </w:rPr>
        <w:t xml:space="preserve">et </w:t>
      </w:r>
      <w:r w:rsidR="00782D32" w:rsidRPr="00C846B4">
        <w:rPr>
          <w:rFonts w:eastAsia="Arial"/>
          <w:b/>
          <w:bCs/>
          <w:color w:val="000000"/>
          <w:lang w:val="fr-FR"/>
        </w:rPr>
        <w:t xml:space="preserve">de </w:t>
      </w:r>
      <w:r w:rsidR="00FB6A1E" w:rsidRPr="00C846B4">
        <w:rPr>
          <w:rFonts w:eastAsia="Arial"/>
          <w:b/>
          <w:bCs/>
          <w:color w:val="000000"/>
          <w:lang w:val="fr-FR"/>
        </w:rPr>
        <w:t>manifestation d’intérêt</w:t>
      </w:r>
    </w:p>
    <w:p w14:paraId="234272EB" w14:textId="77777777" w:rsidR="00FD059E" w:rsidRPr="00C846B4" w:rsidRDefault="00FD059E">
      <w:pPr>
        <w:spacing w:after="28" w:line="100" w:lineRule="atLeast"/>
        <w:rPr>
          <w:rFonts w:eastAsia="Arial"/>
          <w:b/>
          <w:bCs/>
          <w:i/>
          <w:iCs/>
          <w:lang w:val="fr-FR"/>
        </w:rPr>
      </w:pPr>
      <w:r w:rsidRPr="00C846B4">
        <w:rPr>
          <w:rFonts w:eastAsia="Arial"/>
          <w:b/>
          <w:bCs/>
          <w:i/>
          <w:iCs/>
          <w:color w:val="000000"/>
          <w:lang w:val="fr-FR"/>
        </w:rPr>
        <w:t>Préambule</w:t>
      </w:r>
    </w:p>
    <w:p w14:paraId="473F5B24" w14:textId="77777777" w:rsidR="00FD059E" w:rsidRPr="00C846B4" w:rsidRDefault="00FD059E">
      <w:pPr>
        <w:spacing w:after="28" w:line="100" w:lineRule="atLeast"/>
        <w:rPr>
          <w:rFonts w:eastAsia="Arial"/>
          <w:b/>
          <w:bCs/>
          <w:i/>
          <w:iCs/>
          <w:lang w:val="fr-FR"/>
        </w:rPr>
      </w:pPr>
    </w:p>
    <w:p w14:paraId="64984FA3" w14:textId="44640C8D" w:rsidR="00FD059E" w:rsidRPr="00C846B4" w:rsidRDefault="00697A30">
      <w:pPr>
        <w:spacing w:after="28" w:line="100" w:lineRule="atLeast"/>
        <w:jc w:val="both"/>
        <w:rPr>
          <w:rFonts w:eastAsia="Arial"/>
          <w:b/>
          <w:bCs/>
          <w:i/>
          <w:iCs/>
          <w:lang w:val="fr-FR"/>
        </w:rPr>
      </w:pPr>
      <w:r>
        <w:rPr>
          <w:rFonts w:eastAsia="Arial"/>
          <w:b/>
          <w:bCs/>
          <w:i/>
          <w:iCs/>
          <w:color w:val="000000"/>
          <w:lang w:val="fr-FR"/>
        </w:rPr>
        <w:t>L</w:t>
      </w:r>
      <w:r w:rsidR="00FD059E" w:rsidRPr="00C846B4">
        <w:rPr>
          <w:rFonts w:eastAsia="Arial"/>
          <w:b/>
          <w:bCs/>
          <w:i/>
          <w:iCs/>
          <w:color w:val="000000"/>
          <w:lang w:val="fr-FR"/>
        </w:rPr>
        <w:t>a Direction</w:t>
      </w:r>
      <w:r w:rsidR="0048045C" w:rsidRPr="00C846B4">
        <w:rPr>
          <w:rFonts w:eastAsia="Arial"/>
          <w:b/>
          <w:bCs/>
          <w:i/>
          <w:iCs/>
          <w:color w:val="000000"/>
          <w:lang w:val="fr-FR"/>
        </w:rPr>
        <w:t xml:space="preserve"> régionale</w:t>
      </w:r>
      <w:r w:rsidR="00FD059E" w:rsidRPr="00C846B4">
        <w:rPr>
          <w:rFonts w:eastAsia="Arial"/>
          <w:b/>
          <w:bCs/>
          <w:i/>
          <w:iCs/>
          <w:color w:val="000000"/>
          <w:lang w:val="fr-FR"/>
        </w:rPr>
        <w:t xml:space="preserve"> Moyen-Orient de l'Agence universitaire de la Francophonie </w:t>
      </w:r>
      <w:r w:rsidR="00632321">
        <w:rPr>
          <w:rFonts w:eastAsia="Arial"/>
          <w:b/>
          <w:bCs/>
          <w:i/>
          <w:iCs/>
          <w:color w:val="000000"/>
          <w:lang w:val="fr-FR"/>
        </w:rPr>
        <w:t xml:space="preserve">en partenariat </w:t>
      </w:r>
      <w:proofErr w:type="gramStart"/>
      <w:r w:rsidR="00632321">
        <w:rPr>
          <w:rFonts w:eastAsia="Arial"/>
          <w:b/>
          <w:bCs/>
          <w:i/>
          <w:iCs/>
          <w:color w:val="000000"/>
          <w:lang w:val="fr-FR"/>
        </w:rPr>
        <w:t xml:space="preserve">avec </w:t>
      </w:r>
      <w:r w:rsidR="00FD059E" w:rsidRPr="00C846B4">
        <w:rPr>
          <w:rFonts w:eastAsia="Arial"/>
          <w:b/>
          <w:bCs/>
          <w:i/>
          <w:iCs/>
          <w:color w:val="000000"/>
          <w:lang w:val="fr-FR"/>
        </w:rPr>
        <w:t xml:space="preserve"> l</w:t>
      </w:r>
      <w:r w:rsidR="00632321">
        <w:rPr>
          <w:rFonts w:eastAsia="Arial"/>
          <w:b/>
          <w:bCs/>
          <w:i/>
          <w:iCs/>
          <w:color w:val="000000"/>
          <w:lang w:val="fr-FR"/>
        </w:rPr>
        <w:t>es</w:t>
      </w:r>
      <w:proofErr w:type="gramEnd"/>
      <w:r w:rsidR="00632321">
        <w:rPr>
          <w:rFonts w:eastAsia="Arial"/>
          <w:b/>
          <w:bCs/>
          <w:i/>
          <w:iCs/>
          <w:color w:val="000000"/>
          <w:lang w:val="fr-FR"/>
        </w:rPr>
        <w:t xml:space="preserve"> </w:t>
      </w:r>
      <w:r w:rsidR="00FD059E" w:rsidRPr="00C846B4">
        <w:rPr>
          <w:rFonts w:eastAsia="Arial"/>
          <w:b/>
          <w:bCs/>
          <w:i/>
          <w:iCs/>
          <w:color w:val="000000"/>
          <w:lang w:val="fr-FR"/>
        </w:rPr>
        <w:t>Institut</w:t>
      </w:r>
      <w:r w:rsidR="00632321">
        <w:rPr>
          <w:rFonts w:eastAsia="Arial"/>
          <w:b/>
          <w:bCs/>
          <w:i/>
          <w:iCs/>
          <w:color w:val="000000"/>
          <w:lang w:val="fr-FR"/>
        </w:rPr>
        <w:t>s</w:t>
      </w:r>
      <w:r w:rsidR="00FD059E" w:rsidRPr="00C846B4">
        <w:rPr>
          <w:rFonts w:eastAsia="Arial"/>
          <w:b/>
          <w:bCs/>
          <w:i/>
          <w:iCs/>
          <w:color w:val="000000"/>
          <w:lang w:val="fr-FR"/>
        </w:rPr>
        <w:t xml:space="preserve"> Français </w:t>
      </w:r>
      <w:r w:rsidR="00632321">
        <w:rPr>
          <w:rFonts w:eastAsia="Arial"/>
          <w:b/>
          <w:bCs/>
          <w:i/>
          <w:iCs/>
          <w:color w:val="000000"/>
          <w:lang w:val="fr-FR"/>
        </w:rPr>
        <w:t>dan</w:t>
      </w:r>
      <w:r w:rsidR="00385E04">
        <w:rPr>
          <w:rFonts w:eastAsia="Arial"/>
          <w:b/>
          <w:bCs/>
          <w:i/>
          <w:iCs/>
          <w:color w:val="000000"/>
          <w:lang w:val="fr-FR"/>
        </w:rPr>
        <w:t>s</w:t>
      </w:r>
      <w:r w:rsidR="00A068E7">
        <w:rPr>
          <w:rFonts w:eastAsia="Arial"/>
          <w:b/>
          <w:bCs/>
          <w:i/>
          <w:iCs/>
          <w:color w:val="000000"/>
          <w:lang w:val="fr-FR"/>
        </w:rPr>
        <w:t xml:space="preserve"> la région</w:t>
      </w:r>
      <w:r w:rsidR="00385E04">
        <w:rPr>
          <w:rFonts w:eastAsia="Arial"/>
          <w:b/>
          <w:bCs/>
          <w:i/>
          <w:iCs/>
          <w:color w:val="000000"/>
          <w:lang w:val="fr-FR"/>
        </w:rPr>
        <w:t xml:space="preserve"> Moyen-Orient</w:t>
      </w:r>
      <w:r w:rsidR="00A068E7">
        <w:rPr>
          <w:rFonts w:eastAsia="Arial"/>
          <w:b/>
          <w:bCs/>
          <w:i/>
          <w:iCs/>
          <w:color w:val="000000"/>
          <w:lang w:val="fr-FR"/>
        </w:rPr>
        <w:t xml:space="preserve"> </w:t>
      </w:r>
      <w:r w:rsidR="00FD059E" w:rsidRPr="00C846B4">
        <w:rPr>
          <w:rFonts w:eastAsia="Arial"/>
          <w:b/>
          <w:bCs/>
          <w:i/>
          <w:iCs/>
          <w:color w:val="000000"/>
          <w:lang w:val="fr-FR"/>
        </w:rPr>
        <w:t xml:space="preserve">lancent la </w:t>
      </w:r>
      <w:r w:rsidR="009E5E99">
        <w:rPr>
          <w:rFonts w:eastAsia="Arial"/>
          <w:b/>
          <w:bCs/>
          <w:i/>
          <w:iCs/>
          <w:color w:val="000000"/>
          <w:lang w:val="fr-FR"/>
        </w:rPr>
        <w:t>1</w:t>
      </w:r>
      <w:r w:rsidR="00385E04">
        <w:rPr>
          <w:rFonts w:eastAsia="Arial"/>
          <w:b/>
          <w:bCs/>
          <w:i/>
          <w:iCs/>
          <w:color w:val="000000"/>
          <w:lang w:val="fr-FR"/>
        </w:rPr>
        <w:t>3</w:t>
      </w:r>
      <w:r w:rsidR="00FD059E" w:rsidRPr="00C846B4">
        <w:rPr>
          <w:rFonts w:eastAsia="Arial"/>
          <w:b/>
          <w:bCs/>
          <w:i/>
          <w:iCs/>
          <w:color w:val="000000"/>
          <w:lang w:val="fr-FR"/>
        </w:rPr>
        <w:t>° Edition du Prix littéraire </w:t>
      </w:r>
      <w:r w:rsidR="00FD059E" w:rsidRPr="00C846B4">
        <w:rPr>
          <w:rFonts w:eastAsia="Arial"/>
          <w:b/>
          <w:bCs/>
          <w:i/>
          <w:iCs/>
          <w:smallCaps/>
          <w:color w:val="800000"/>
          <w:spacing w:val="28"/>
          <w:lang w:val="fr-FR"/>
        </w:rPr>
        <w:t>Le Choix Goncourt de L'Orient</w:t>
      </w:r>
      <w:r w:rsidR="00FD059E" w:rsidRPr="00C846B4">
        <w:rPr>
          <w:rFonts w:eastAsia="Arial"/>
          <w:b/>
          <w:bCs/>
          <w:i/>
          <w:iCs/>
          <w:color w:val="000000"/>
          <w:lang w:val="fr-FR"/>
        </w:rPr>
        <w:t>, sous le parrainage de l'Académie Goncourt.</w:t>
      </w:r>
    </w:p>
    <w:p w14:paraId="42341F12" w14:textId="77777777" w:rsidR="00FD059E" w:rsidRPr="00C846B4" w:rsidRDefault="00FD059E">
      <w:pPr>
        <w:spacing w:before="28" w:after="28" w:line="100" w:lineRule="atLeast"/>
        <w:rPr>
          <w:rFonts w:eastAsia="Arial"/>
          <w:b/>
          <w:bCs/>
          <w:i/>
          <w:iCs/>
          <w:lang w:val="fr-FR"/>
        </w:rPr>
      </w:pPr>
    </w:p>
    <w:p w14:paraId="6498BCDE" w14:textId="7E0EC8AC" w:rsidR="00FD059E" w:rsidRPr="00C846B4" w:rsidRDefault="00FD059E">
      <w:pPr>
        <w:spacing w:before="28" w:after="28" w:line="100" w:lineRule="atLeast"/>
        <w:jc w:val="both"/>
        <w:rPr>
          <w:rFonts w:eastAsia="Arial"/>
          <w:b/>
          <w:bCs/>
          <w:i/>
          <w:iCs/>
          <w:color w:val="000000"/>
          <w:lang w:val="fr-FR"/>
        </w:rPr>
      </w:pPr>
      <w:r w:rsidRPr="00C846B4">
        <w:rPr>
          <w:rFonts w:eastAsia="Arial"/>
          <w:b/>
          <w:bCs/>
          <w:i/>
          <w:iCs/>
          <w:color w:val="000000"/>
          <w:lang w:val="fr-FR"/>
        </w:rPr>
        <w:t>Pour rappel, les jurys étudiants des différentes universités du Moyen-Orient vont élire un ouvrage à partir des titres de la 2</w:t>
      </w:r>
      <w:r w:rsidRPr="00C846B4">
        <w:rPr>
          <w:rFonts w:eastAsia="Arial"/>
          <w:b/>
          <w:bCs/>
          <w:i/>
          <w:iCs/>
          <w:color w:val="000000"/>
          <w:vertAlign w:val="superscript"/>
          <w:lang w:val="fr-FR"/>
        </w:rPr>
        <w:t>ème</w:t>
      </w:r>
      <w:r w:rsidRPr="00C846B4">
        <w:rPr>
          <w:rFonts w:eastAsia="Arial"/>
          <w:b/>
          <w:bCs/>
          <w:i/>
          <w:iCs/>
          <w:color w:val="000000"/>
          <w:lang w:val="fr-FR"/>
        </w:rPr>
        <w:t xml:space="preserve"> sélection de l'Académie Goncourt</w:t>
      </w:r>
      <w:r w:rsidR="00697A30">
        <w:rPr>
          <w:rFonts w:eastAsia="Arial"/>
          <w:b/>
          <w:bCs/>
          <w:i/>
          <w:iCs/>
          <w:color w:val="000000"/>
          <w:lang w:val="fr-FR"/>
        </w:rPr>
        <w:t xml:space="preserve"> (parution </w:t>
      </w:r>
      <w:r w:rsidR="00513DF0">
        <w:rPr>
          <w:rFonts w:eastAsia="Arial"/>
          <w:b/>
          <w:bCs/>
          <w:i/>
          <w:iCs/>
          <w:color w:val="000000"/>
          <w:lang w:val="fr-FR"/>
        </w:rPr>
        <w:t>1er</w:t>
      </w:r>
      <w:r w:rsidR="00697A30">
        <w:rPr>
          <w:rFonts w:eastAsia="Arial"/>
          <w:b/>
          <w:bCs/>
          <w:i/>
          <w:iCs/>
          <w:color w:val="000000"/>
          <w:lang w:val="fr-FR"/>
        </w:rPr>
        <w:t xml:space="preserve"> octobre)</w:t>
      </w:r>
      <w:r w:rsidRPr="00C846B4">
        <w:rPr>
          <w:rFonts w:eastAsia="Arial"/>
          <w:b/>
          <w:bCs/>
          <w:i/>
          <w:iCs/>
          <w:color w:val="000000"/>
          <w:lang w:val="fr-FR"/>
        </w:rPr>
        <w:t xml:space="preserve">. </w:t>
      </w:r>
    </w:p>
    <w:p w14:paraId="52928DDA" w14:textId="77777777" w:rsidR="00FD059E" w:rsidRPr="00C846B4" w:rsidRDefault="00FD059E">
      <w:pPr>
        <w:spacing w:before="28" w:after="28" w:line="100" w:lineRule="atLeast"/>
        <w:rPr>
          <w:rFonts w:eastAsia="Arial"/>
          <w:b/>
          <w:bCs/>
          <w:i/>
          <w:iCs/>
          <w:color w:val="000000"/>
          <w:lang w:val="fr-FR"/>
        </w:rPr>
      </w:pPr>
    </w:p>
    <w:p w14:paraId="5B58D20A" w14:textId="6584477A" w:rsidR="00FD059E" w:rsidRDefault="00FD059E" w:rsidP="001C2929">
      <w:pPr>
        <w:spacing w:before="28" w:after="28" w:line="100" w:lineRule="atLeast"/>
        <w:jc w:val="both"/>
        <w:rPr>
          <w:rFonts w:eastAsia="Arial"/>
          <w:lang w:val="fr-FR"/>
        </w:rPr>
      </w:pPr>
      <w:r w:rsidRPr="00C846B4">
        <w:rPr>
          <w:rFonts w:eastAsia="Arial"/>
          <w:b/>
          <w:bCs/>
          <w:i/>
          <w:iCs/>
          <w:color w:val="000000"/>
          <w:lang w:val="fr-FR"/>
        </w:rPr>
        <w:t xml:space="preserve">Les délibérations du Grand Jury étudiant et la proclamation du lauréat du Choix de l'Orient se dérouleront </w:t>
      </w:r>
      <w:r w:rsidR="00A6296B">
        <w:rPr>
          <w:rFonts w:eastAsia="Arial"/>
          <w:b/>
          <w:bCs/>
          <w:i/>
          <w:iCs/>
          <w:color w:val="000000"/>
          <w:lang w:val="fr-FR"/>
        </w:rPr>
        <w:t>au Liban</w:t>
      </w:r>
      <w:r w:rsidR="009E5E99">
        <w:rPr>
          <w:rFonts w:eastAsia="Arial"/>
          <w:b/>
          <w:bCs/>
          <w:i/>
          <w:iCs/>
          <w:color w:val="000000"/>
          <w:lang w:val="fr-FR"/>
        </w:rPr>
        <w:t xml:space="preserve"> </w:t>
      </w:r>
      <w:r w:rsidR="005E4A47">
        <w:rPr>
          <w:rFonts w:eastAsia="Arial"/>
          <w:b/>
          <w:bCs/>
          <w:i/>
          <w:iCs/>
          <w:color w:val="000000"/>
          <w:lang w:val="fr-FR"/>
        </w:rPr>
        <w:t>en mars 2025</w:t>
      </w:r>
      <w:r w:rsidR="00697A30">
        <w:rPr>
          <w:rFonts w:eastAsia="Arial"/>
          <w:b/>
          <w:bCs/>
          <w:i/>
          <w:iCs/>
          <w:color w:val="000000"/>
          <w:lang w:val="fr-FR"/>
        </w:rPr>
        <w:t xml:space="preserve"> </w:t>
      </w:r>
      <w:r w:rsidR="00A6296B">
        <w:rPr>
          <w:rFonts w:eastAsia="Arial"/>
          <w:b/>
          <w:bCs/>
          <w:i/>
          <w:iCs/>
          <w:color w:val="000000"/>
          <w:lang w:val="fr-FR"/>
        </w:rPr>
        <w:t xml:space="preserve">dans le cadre </w:t>
      </w:r>
      <w:r w:rsidR="005E4A47">
        <w:rPr>
          <w:rFonts w:eastAsia="Arial"/>
          <w:b/>
          <w:bCs/>
          <w:i/>
          <w:iCs/>
          <w:color w:val="000000"/>
          <w:lang w:val="fr-FR"/>
        </w:rPr>
        <w:t>des célébrations du Mois de la Francophonie.</w:t>
      </w:r>
    </w:p>
    <w:p w14:paraId="797EAE68" w14:textId="77777777" w:rsidR="00B17109" w:rsidRPr="00C846B4" w:rsidRDefault="00B17109">
      <w:pPr>
        <w:rPr>
          <w:rFonts w:eastAsia="Arial"/>
          <w:lang w:val="fr-FR"/>
        </w:rPr>
      </w:pPr>
    </w:p>
    <w:p w14:paraId="0BF5D7C0" w14:textId="77777777" w:rsidR="00FD059E" w:rsidRPr="00C846B4" w:rsidRDefault="00FD059E">
      <w:pPr>
        <w:rPr>
          <w:rFonts w:eastAsia="Arial"/>
          <w:color w:val="000000"/>
          <w:lang w:val="fr-FR"/>
        </w:rPr>
      </w:pPr>
      <w:r w:rsidRPr="00C846B4">
        <w:rPr>
          <w:rFonts w:eastAsia="Arial"/>
          <w:lang w:val="fr-FR"/>
        </w:rPr>
        <w:t>Par la présente, l'université ____________</w:t>
      </w:r>
      <w:r w:rsidR="00782D32" w:rsidRPr="00C846B4">
        <w:rPr>
          <w:rFonts w:eastAsia="Arial"/>
          <w:lang w:val="fr-FR"/>
        </w:rPr>
        <w:t>_____________________</w:t>
      </w:r>
      <w:r w:rsidRPr="00C846B4">
        <w:rPr>
          <w:rFonts w:eastAsia="Arial"/>
          <w:lang w:val="fr-FR"/>
        </w:rPr>
        <w:t>________, représentée par son Président _________________</w:t>
      </w:r>
      <w:r w:rsidR="00782D32" w:rsidRPr="00C846B4">
        <w:rPr>
          <w:rFonts w:eastAsia="Arial"/>
          <w:lang w:val="fr-FR"/>
        </w:rPr>
        <w:t>____________________________________</w:t>
      </w:r>
      <w:r w:rsidR="0048045C" w:rsidRPr="00C846B4">
        <w:rPr>
          <w:rFonts w:eastAsia="Arial"/>
          <w:lang w:val="fr-FR"/>
        </w:rPr>
        <w:t>_____</w:t>
      </w:r>
      <w:r w:rsidRPr="00C846B4">
        <w:rPr>
          <w:rFonts w:eastAsia="Arial"/>
          <w:lang w:val="fr-FR"/>
        </w:rPr>
        <w:t>__, s'engage à :</w:t>
      </w:r>
    </w:p>
    <w:p w14:paraId="71629FE9" w14:textId="77777777" w:rsidR="00FD059E" w:rsidRPr="00235C0C"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Déléguer la coordination du projet au sein de son université à ______</w:t>
      </w:r>
      <w:r w:rsidR="00782D32" w:rsidRPr="00235C0C">
        <w:rPr>
          <w:rFonts w:eastAsia="Arial"/>
          <w:color w:val="000000"/>
          <w:lang w:val="fr-FR"/>
        </w:rPr>
        <w:t>________________</w:t>
      </w:r>
      <w:r w:rsidRPr="00235C0C">
        <w:rPr>
          <w:rFonts w:eastAsia="Arial"/>
          <w:color w:val="000000"/>
          <w:lang w:val="fr-FR"/>
        </w:rPr>
        <w:t>________</w:t>
      </w:r>
      <w:r w:rsidR="00DF7C82" w:rsidRPr="00235C0C">
        <w:rPr>
          <w:rFonts w:eastAsia="Arial"/>
          <w:color w:val="000000"/>
          <w:lang w:val="fr-FR"/>
        </w:rPr>
        <w:t>_____________</w:t>
      </w:r>
      <w:r w:rsidRPr="00235C0C">
        <w:rPr>
          <w:rFonts w:eastAsia="Arial"/>
          <w:color w:val="000000"/>
          <w:lang w:val="fr-FR"/>
        </w:rPr>
        <w:t>_</w:t>
      </w:r>
    </w:p>
    <w:p w14:paraId="6F9DB291" w14:textId="6C729B85" w:rsidR="00D56A6D"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Participer à l’événement Le Choix Goncourt de l'Orient, édition 20</w:t>
      </w:r>
      <w:r w:rsidR="00697A30" w:rsidRPr="00235C0C">
        <w:rPr>
          <w:rFonts w:eastAsia="Arial"/>
          <w:color w:val="000000"/>
          <w:lang w:val="fr-FR"/>
        </w:rPr>
        <w:t>2</w:t>
      </w:r>
      <w:r w:rsidR="005E4A47">
        <w:rPr>
          <w:rFonts w:eastAsia="Arial"/>
          <w:color w:val="000000"/>
          <w:lang w:val="fr-FR"/>
        </w:rPr>
        <w:t>4</w:t>
      </w:r>
      <w:r w:rsidRPr="00235C0C">
        <w:rPr>
          <w:rFonts w:eastAsia="Arial"/>
          <w:color w:val="000000"/>
          <w:lang w:val="fr-FR"/>
        </w:rPr>
        <w:t xml:space="preserve">, dans le strict respect du règlement et de la méthodologie indiqués (voir blog </w:t>
      </w:r>
      <w:r w:rsidRPr="00235C0C">
        <w:rPr>
          <w:rFonts w:eastAsia="Arial"/>
          <w:i/>
          <w:color w:val="000000"/>
          <w:lang w:val="fr-FR"/>
        </w:rPr>
        <w:t>Le Choix de l’Orient</w:t>
      </w:r>
      <w:r w:rsidRPr="00235C0C">
        <w:rPr>
          <w:rFonts w:eastAsia="Arial"/>
          <w:color w:val="000000"/>
          <w:lang w:val="fr-FR"/>
        </w:rPr>
        <w:t>).</w:t>
      </w:r>
    </w:p>
    <w:p w14:paraId="0FD84782" w14:textId="77777777" w:rsidR="009A35D4" w:rsidRPr="00235C0C" w:rsidRDefault="009A35D4" w:rsidP="009A35D4">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Pr>
          <w:rFonts w:eastAsia="Arial"/>
          <w:color w:val="000000"/>
          <w:lang w:val="fr-FR"/>
        </w:rPr>
        <w:t xml:space="preserve">- </w:t>
      </w:r>
      <w:r w:rsidRPr="00235C0C">
        <w:rPr>
          <w:rFonts w:eastAsia="Arial"/>
          <w:color w:val="000000"/>
          <w:lang w:val="fr-FR"/>
        </w:rPr>
        <w:t>Assurer un accompagnement méthodologique auprès des étudiants, sur la base de la documentation proposée par les organisateurs et disponible sur le blog, visant la maîtrise d</w:t>
      </w:r>
      <w:r w:rsidR="009E5E99">
        <w:rPr>
          <w:rFonts w:eastAsia="Arial"/>
          <w:color w:val="000000"/>
          <w:lang w:val="fr-FR"/>
        </w:rPr>
        <w:t>u</w:t>
      </w:r>
      <w:r w:rsidRPr="00235C0C">
        <w:rPr>
          <w:rFonts w:eastAsia="Arial"/>
          <w:color w:val="000000"/>
          <w:lang w:val="fr-FR"/>
        </w:rPr>
        <w:t xml:space="preserve"> discours</w:t>
      </w:r>
      <w:r w:rsidR="009E5E99">
        <w:rPr>
          <w:rFonts w:eastAsia="Arial"/>
          <w:color w:val="000000"/>
          <w:lang w:val="fr-FR"/>
        </w:rPr>
        <w:t xml:space="preserve"> et de l’écriture</w:t>
      </w:r>
      <w:r w:rsidRPr="00235C0C">
        <w:rPr>
          <w:rFonts w:eastAsia="Arial"/>
          <w:color w:val="000000"/>
          <w:lang w:val="fr-FR"/>
        </w:rPr>
        <w:t> : Parler d’un livre / Parler d’un auteur / Argumenter / Prendre part à un débat / Écrire une chronique littéraire.</w:t>
      </w:r>
    </w:p>
    <w:p w14:paraId="773C102E" w14:textId="77777777" w:rsidR="00AD62A6" w:rsidRPr="009A35D4" w:rsidRDefault="009A35D4" w:rsidP="009A35D4">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Pr>
          <w:rFonts w:eastAsia="Arial"/>
          <w:color w:val="000000"/>
          <w:lang w:val="fr-FR"/>
        </w:rPr>
        <w:t xml:space="preserve">- </w:t>
      </w:r>
      <w:r w:rsidR="00FD059E" w:rsidRPr="009A35D4">
        <w:rPr>
          <w:rFonts w:eastAsia="Arial"/>
          <w:color w:val="000000"/>
          <w:lang w:val="fr-FR"/>
        </w:rPr>
        <w:t>Désigner, au sein du jury étudiant, un président de jury</w:t>
      </w:r>
      <w:r w:rsidR="0048045C" w:rsidRPr="009A35D4">
        <w:rPr>
          <w:rFonts w:eastAsia="Arial"/>
          <w:color w:val="000000"/>
          <w:lang w:val="fr-FR"/>
        </w:rPr>
        <w:t xml:space="preserve"> </w:t>
      </w:r>
      <w:r w:rsidR="00FD059E" w:rsidRPr="009A35D4">
        <w:rPr>
          <w:rFonts w:eastAsia="Arial"/>
          <w:color w:val="000000"/>
          <w:lang w:val="fr-FR"/>
        </w:rPr>
        <w:t>qui défendra le choix de l’université au sein du Grand Jury, le jour des délibérations et de la proclamation du prix.</w:t>
      </w:r>
      <w:r w:rsidR="0048045C" w:rsidRPr="009A35D4">
        <w:rPr>
          <w:rFonts w:eastAsia="Arial"/>
          <w:color w:val="000000"/>
          <w:lang w:val="fr-FR"/>
        </w:rPr>
        <w:t xml:space="preserve"> </w:t>
      </w:r>
    </w:p>
    <w:p w14:paraId="56459944" w14:textId="77777777" w:rsidR="00AD62A6" w:rsidRPr="00235C0C"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xml:space="preserve">- S'engager à valoriser le travail des étudiants </w:t>
      </w:r>
      <w:r w:rsidR="00AD62A6" w:rsidRPr="00235C0C">
        <w:rPr>
          <w:rFonts w:eastAsia="Arial"/>
          <w:color w:val="000000"/>
          <w:lang w:val="fr-FR"/>
        </w:rPr>
        <w:t>et si possible d’intégrer l’activité dans le cursus sous forme de crédits (matière optionnelle, TD sanctionné par une note…).</w:t>
      </w:r>
    </w:p>
    <w:p w14:paraId="4715968D" w14:textId="77777777" w:rsidR="00FD059E" w:rsidRPr="00235C0C" w:rsidRDefault="00AD62A6"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xml:space="preserve">- S’engager à </w:t>
      </w:r>
      <w:r w:rsidR="00FD059E" w:rsidRPr="00235C0C">
        <w:rPr>
          <w:rFonts w:eastAsia="Arial"/>
          <w:color w:val="000000"/>
          <w:lang w:val="fr-FR"/>
        </w:rPr>
        <w:t xml:space="preserve">assurer la pérennité de l’activité. </w:t>
      </w:r>
    </w:p>
    <w:p w14:paraId="223D78B0" w14:textId="77777777" w:rsidR="00FD059E" w:rsidRPr="00235C0C"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Inviter les étudiants à alimenter le blog</w:t>
      </w:r>
      <w:r w:rsidR="001C2929">
        <w:rPr>
          <w:rFonts w:eastAsia="Arial"/>
          <w:color w:val="000000"/>
          <w:lang w:val="fr-FR"/>
        </w:rPr>
        <w:t xml:space="preserve"> </w:t>
      </w:r>
      <w:r w:rsidRPr="00235C0C">
        <w:rPr>
          <w:rFonts w:eastAsia="Arial"/>
          <w:color w:val="000000"/>
          <w:lang w:val="fr-FR"/>
        </w:rPr>
        <w:t>et à publier dans la presse (francophone/arabophone) des chroniques littéraires, et à faire des lectures publiques.</w:t>
      </w:r>
    </w:p>
    <w:p w14:paraId="2B4BCD22" w14:textId="77777777" w:rsidR="004C3291"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235C0C">
        <w:rPr>
          <w:rFonts w:eastAsia="Arial"/>
          <w:color w:val="000000"/>
          <w:lang w:val="fr-FR"/>
        </w:rPr>
        <w:t xml:space="preserve">- S'engager à communiquer à la Direction </w:t>
      </w:r>
      <w:r w:rsidR="0048045C" w:rsidRPr="00235C0C">
        <w:rPr>
          <w:rFonts w:eastAsia="Arial"/>
          <w:color w:val="000000"/>
          <w:lang w:val="fr-FR"/>
        </w:rPr>
        <w:t xml:space="preserve">régionale </w:t>
      </w:r>
      <w:r w:rsidRPr="00235C0C">
        <w:rPr>
          <w:rFonts w:eastAsia="Arial"/>
          <w:color w:val="000000"/>
          <w:lang w:val="fr-FR"/>
        </w:rPr>
        <w:t xml:space="preserve">Moyen-Orient de l'AUF la liste des étudiants participants à cette opération et le nom du président de jury </w:t>
      </w:r>
      <w:r w:rsidR="001C2929">
        <w:rPr>
          <w:rFonts w:eastAsia="Arial"/>
          <w:color w:val="000000"/>
          <w:lang w:val="fr-FR"/>
        </w:rPr>
        <w:t>dès la formation du jury</w:t>
      </w:r>
      <w:r w:rsidRPr="00235C0C">
        <w:rPr>
          <w:rFonts w:eastAsia="Arial"/>
          <w:color w:val="000000"/>
          <w:lang w:val="fr-FR"/>
        </w:rPr>
        <w:t>.</w:t>
      </w:r>
    </w:p>
    <w:p w14:paraId="160958FC" w14:textId="77777777" w:rsidR="00B17109" w:rsidRPr="00235C0C" w:rsidRDefault="00B17109" w:rsidP="00B17109">
      <w:pPr>
        <w:pStyle w:val="ListParagraph"/>
        <w:spacing w:before="100" w:beforeAutospacing="1" w:after="100" w:afterAutospacing="1" w:line="240" w:lineRule="auto"/>
        <w:ind w:left="680"/>
        <w:jc w:val="both"/>
        <w:rPr>
          <w:rFonts w:eastAsia="Arial"/>
          <w:color w:val="000000"/>
          <w:lang w:val="fr-FR"/>
        </w:rPr>
      </w:pPr>
    </w:p>
    <w:p w14:paraId="7FA787E5" w14:textId="54010151" w:rsidR="00FD059E" w:rsidRPr="00C846B4"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C846B4">
        <w:rPr>
          <w:rFonts w:eastAsia="Arial"/>
          <w:color w:val="000000"/>
          <w:lang w:val="fr-FR"/>
        </w:rPr>
        <w:lastRenderedPageBreak/>
        <w:t xml:space="preserve">- Sous réserve de mentionner la Direction </w:t>
      </w:r>
      <w:r w:rsidR="0048045C" w:rsidRPr="00C846B4">
        <w:rPr>
          <w:rFonts w:eastAsia="Arial"/>
          <w:color w:val="000000"/>
          <w:lang w:val="fr-FR"/>
        </w:rPr>
        <w:t xml:space="preserve">régionale </w:t>
      </w:r>
      <w:r w:rsidRPr="00C846B4">
        <w:rPr>
          <w:rFonts w:eastAsia="Arial"/>
          <w:color w:val="000000"/>
          <w:lang w:val="fr-FR"/>
        </w:rPr>
        <w:t>Moyen-Orient de l'AUF</w:t>
      </w:r>
      <w:r w:rsidR="008D5ABA">
        <w:rPr>
          <w:rFonts w:eastAsia="Arial"/>
          <w:color w:val="000000"/>
          <w:lang w:val="fr-FR"/>
        </w:rPr>
        <w:t xml:space="preserve">, </w:t>
      </w:r>
      <w:r w:rsidR="00FB6A1E" w:rsidRPr="00C846B4">
        <w:rPr>
          <w:rFonts w:eastAsia="Arial"/>
          <w:color w:val="000000"/>
          <w:lang w:val="fr-FR"/>
        </w:rPr>
        <w:t xml:space="preserve">l’Institut Français </w:t>
      </w:r>
      <w:r w:rsidR="008D5ABA">
        <w:rPr>
          <w:rFonts w:eastAsia="Arial"/>
          <w:color w:val="000000"/>
          <w:lang w:val="fr-FR"/>
        </w:rPr>
        <w:t xml:space="preserve">de votre pays </w:t>
      </w:r>
      <w:r w:rsidR="001005C4">
        <w:rPr>
          <w:rFonts w:eastAsia="Arial"/>
          <w:color w:val="000000"/>
          <w:lang w:val="fr-FR"/>
        </w:rPr>
        <w:t>s’il</w:t>
      </w:r>
      <w:r w:rsidR="008D5ABA">
        <w:rPr>
          <w:rFonts w:eastAsia="Arial"/>
          <w:color w:val="000000"/>
          <w:lang w:val="fr-FR"/>
        </w:rPr>
        <w:t xml:space="preserve"> est partenaire à l’opération</w:t>
      </w:r>
      <w:r w:rsidRPr="00C846B4">
        <w:rPr>
          <w:rFonts w:eastAsia="Arial"/>
          <w:color w:val="000000"/>
          <w:lang w:val="fr-FR"/>
        </w:rPr>
        <w:t>), faire la promotion de l’activité à travers le canal des Relations extérieures de l’université, sur tous les supports propres à l’université (site officiel,</w:t>
      </w:r>
      <w:r w:rsidR="00FB6A1E" w:rsidRPr="00C846B4">
        <w:rPr>
          <w:rFonts w:eastAsia="Arial"/>
          <w:color w:val="000000"/>
          <w:lang w:val="fr-FR"/>
        </w:rPr>
        <w:t xml:space="preserve"> réseaux sociaux, </w:t>
      </w:r>
      <w:r w:rsidRPr="00C846B4">
        <w:rPr>
          <w:rFonts w:eastAsia="Arial"/>
          <w:color w:val="000000"/>
          <w:lang w:val="fr-FR"/>
        </w:rPr>
        <w:t>flyers, affiches</w:t>
      </w:r>
      <w:r w:rsidR="00FB6A1E" w:rsidRPr="00C846B4">
        <w:rPr>
          <w:rFonts w:eastAsia="Arial"/>
          <w:color w:val="000000"/>
          <w:lang w:val="fr-FR"/>
        </w:rPr>
        <w:t>…</w:t>
      </w:r>
      <w:r w:rsidRPr="00C846B4">
        <w:rPr>
          <w:rFonts w:eastAsia="Arial"/>
          <w:color w:val="000000"/>
          <w:lang w:val="fr-FR"/>
        </w:rPr>
        <w:t>). Une trame de communiqué de presse sera transmise à cet effet.</w:t>
      </w:r>
    </w:p>
    <w:p w14:paraId="59155FEA" w14:textId="77777777" w:rsidR="00FD059E" w:rsidRPr="00C846B4"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C846B4">
        <w:rPr>
          <w:rFonts w:eastAsia="Arial"/>
          <w:color w:val="000000"/>
          <w:lang w:val="fr-FR"/>
        </w:rPr>
        <w:t>- Céder les droits à l’image, sur tous supports (photos, vidéos) des acteurs du projet (porteur du projet, professeurs associés, président du jury, étudiants), ainsi que les droits de reproduction des textes des étudiants (chroniques littéraires, articles divers).</w:t>
      </w:r>
    </w:p>
    <w:p w14:paraId="240D7A70" w14:textId="7F179CFE" w:rsidR="00FD059E" w:rsidRPr="00C846B4" w:rsidRDefault="00FD059E" w:rsidP="00B17109">
      <w:pPr>
        <w:pStyle w:val="ListParagraph"/>
        <w:numPr>
          <w:ilvl w:val="0"/>
          <w:numId w:val="1"/>
        </w:numPr>
        <w:tabs>
          <w:tab w:val="left" w:pos="0"/>
        </w:tabs>
        <w:spacing w:before="100" w:beforeAutospacing="1" w:after="100" w:afterAutospacing="1" w:line="240" w:lineRule="auto"/>
        <w:ind w:left="680"/>
        <w:jc w:val="both"/>
        <w:rPr>
          <w:rFonts w:eastAsia="Arial"/>
          <w:color w:val="000000"/>
          <w:lang w:val="fr-FR"/>
        </w:rPr>
      </w:pPr>
      <w:r w:rsidRPr="00C846B4">
        <w:rPr>
          <w:rFonts w:eastAsia="Arial"/>
          <w:color w:val="000000"/>
          <w:lang w:val="fr-FR"/>
        </w:rPr>
        <w:t>- Mettre à disposition des étudiants participants à cette opération durant toute la période de la préparation à l'activité, le lot d'ouvrages offert par les organisateurs. Mettre dans la bibliothèque de l'université ces ouvrages après l'événement et à la disposition du public</w:t>
      </w:r>
      <w:r w:rsidR="00773825">
        <w:rPr>
          <w:rFonts w:eastAsia="Arial"/>
          <w:color w:val="000000"/>
          <w:lang w:val="fr-FR"/>
        </w:rPr>
        <w:t xml:space="preserve"> universitaire</w:t>
      </w:r>
      <w:r w:rsidRPr="00C846B4">
        <w:rPr>
          <w:rFonts w:eastAsia="Arial"/>
          <w:color w:val="000000"/>
          <w:lang w:val="fr-FR"/>
        </w:rPr>
        <w:t>.</w:t>
      </w:r>
    </w:p>
    <w:p w14:paraId="341ED9C7" w14:textId="77777777" w:rsidR="00782D32" w:rsidRPr="00C846B4" w:rsidRDefault="00782D32" w:rsidP="00782D32">
      <w:pPr>
        <w:pStyle w:val="ListParagraph"/>
        <w:tabs>
          <w:tab w:val="left" w:pos="0"/>
        </w:tabs>
        <w:spacing w:before="120" w:after="120"/>
        <w:ind w:left="714"/>
        <w:jc w:val="both"/>
        <w:rPr>
          <w:rFonts w:eastAsia="Arial"/>
          <w:color w:val="000000"/>
          <w:lang w:val="fr-FR"/>
        </w:rPr>
      </w:pPr>
    </w:p>
    <w:p w14:paraId="1E957EE3" w14:textId="77777777" w:rsidR="00FD059E" w:rsidRPr="00C846B4" w:rsidRDefault="00FD059E">
      <w:pPr>
        <w:rPr>
          <w:rFonts w:eastAsia="Arial"/>
          <w:color w:val="000000"/>
          <w:lang w:val="fr-FR"/>
        </w:rPr>
      </w:pPr>
      <w:r w:rsidRPr="00C846B4">
        <w:rPr>
          <w:rFonts w:eastAsia="Arial"/>
          <w:color w:val="000000"/>
          <w:lang w:val="fr-FR"/>
        </w:rPr>
        <w:t>Fait à ___________________________________</w:t>
      </w:r>
    </w:p>
    <w:p w14:paraId="68318AE7" w14:textId="77777777" w:rsidR="00FD059E" w:rsidRPr="00C846B4" w:rsidRDefault="00FD059E">
      <w:pPr>
        <w:rPr>
          <w:rFonts w:eastAsia="Arial"/>
          <w:color w:val="000000"/>
          <w:lang w:val="fr-FR"/>
        </w:rPr>
      </w:pPr>
    </w:p>
    <w:p w14:paraId="4FAAA1D9" w14:textId="77777777" w:rsidR="00FD059E" w:rsidRPr="00C846B4" w:rsidRDefault="00FD059E">
      <w:pPr>
        <w:rPr>
          <w:rFonts w:eastAsia="Arial"/>
          <w:color w:val="000000"/>
          <w:lang w:val="fr-FR"/>
        </w:rPr>
      </w:pPr>
      <w:r w:rsidRPr="00C846B4">
        <w:rPr>
          <w:rFonts w:eastAsia="Arial"/>
          <w:color w:val="000000"/>
          <w:lang w:val="fr-FR"/>
        </w:rPr>
        <w:t>Le ______________________________________</w:t>
      </w:r>
    </w:p>
    <w:p w14:paraId="600FEB2E" w14:textId="77777777" w:rsidR="00FD059E" w:rsidRPr="00C846B4" w:rsidRDefault="00FD059E">
      <w:pPr>
        <w:spacing w:before="57" w:after="57" w:line="100" w:lineRule="atLeast"/>
        <w:rPr>
          <w:rFonts w:eastAsia="Arial"/>
          <w:color w:val="000000"/>
          <w:lang w:val="fr-FR"/>
        </w:rPr>
      </w:pPr>
    </w:p>
    <w:p w14:paraId="5DBE2C62" w14:textId="77777777" w:rsidR="00782D32" w:rsidRPr="00C846B4" w:rsidRDefault="00782D32">
      <w:pPr>
        <w:spacing w:before="57" w:after="57" w:line="100" w:lineRule="atLeast"/>
        <w:rPr>
          <w:rFonts w:eastAsia="Arial"/>
          <w:color w:val="000000"/>
          <w:lang w:val="fr-FR"/>
        </w:rPr>
      </w:pPr>
    </w:p>
    <w:p w14:paraId="63B9A249" w14:textId="77777777" w:rsidR="00FD059E" w:rsidRPr="00C846B4" w:rsidRDefault="00FD059E">
      <w:pPr>
        <w:spacing w:before="57" w:after="57" w:line="100" w:lineRule="atLeast"/>
        <w:jc w:val="both"/>
        <w:rPr>
          <w:rFonts w:eastAsia="Arial"/>
          <w:i/>
          <w:iCs/>
          <w:color w:val="000000"/>
          <w:lang w:val="fr-FR"/>
        </w:rPr>
      </w:pPr>
      <w:r w:rsidRPr="00C846B4">
        <w:rPr>
          <w:rFonts w:eastAsia="Arial"/>
          <w:i/>
          <w:iCs/>
          <w:color w:val="000000"/>
          <w:lang w:val="fr-FR"/>
        </w:rPr>
        <w:t>Signature du président de l'université</w:t>
      </w:r>
      <w:r w:rsidR="00DF7C82" w:rsidRPr="00C846B4">
        <w:rPr>
          <w:rFonts w:eastAsia="Arial"/>
          <w:i/>
          <w:iCs/>
          <w:color w:val="000000"/>
          <w:lang w:val="fr-FR"/>
        </w:rPr>
        <w:t xml:space="preserve"> </w:t>
      </w:r>
      <w:r w:rsidR="00DF7C82" w:rsidRPr="00C846B4">
        <w:rPr>
          <w:rFonts w:eastAsia="Arial"/>
          <w:i/>
          <w:iCs/>
          <w:color w:val="000000"/>
          <w:sz w:val="20"/>
          <w:szCs w:val="20"/>
          <w:lang w:val="fr-FR"/>
        </w:rPr>
        <w:t>(</w:t>
      </w:r>
      <w:r w:rsidR="00DF7C82" w:rsidRPr="00C846B4">
        <w:rPr>
          <w:rFonts w:eastAsia="Arial"/>
          <w:i/>
          <w:iCs/>
          <w:color w:val="000000"/>
          <w:sz w:val="20"/>
          <w:szCs w:val="20"/>
          <w:u w:val="single"/>
          <w:lang w:val="fr-FR"/>
        </w:rPr>
        <w:t>pour l’université qui participe pour la première année</w:t>
      </w:r>
      <w:r w:rsidR="00DF7C82" w:rsidRPr="00C846B4">
        <w:rPr>
          <w:rFonts w:eastAsia="Arial"/>
          <w:i/>
          <w:iCs/>
          <w:color w:val="000000"/>
          <w:sz w:val="20"/>
          <w:szCs w:val="20"/>
          <w:lang w:val="fr-FR"/>
        </w:rPr>
        <w:t>)</w:t>
      </w:r>
    </w:p>
    <w:p w14:paraId="6393BFEE" w14:textId="77777777" w:rsidR="00FD059E" w:rsidRPr="00C846B4" w:rsidRDefault="00FD059E">
      <w:pPr>
        <w:spacing w:before="57" w:after="57" w:line="100" w:lineRule="atLeast"/>
        <w:jc w:val="both"/>
        <w:rPr>
          <w:rFonts w:eastAsia="Arial"/>
          <w:color w:val="000000"/>
          <w:lang w:val="fr-FR"/>
        </w:rPr>
      </w:pPr>
    </w:p>
    <w:p w14:paraId="3636FF81" w14:textId="77777777" w:rsidR="00782D32" w:rsidRPr="00C846B4" w:rsidRDefault="00782D32">
      <w:pPr>
        <w:spacing w:before="57" w:after="57" w:line="100" w:lineRule="atLeast"/>
        <w:jc w:val="both"/>
        <w:rPr>
          <w:rFonts w:eastAsia="Arial"/>
          <w:color w:val="000000"/>
          <w:lang w:val="fr-FR"/>
        </w:rPr>
      </w:pPr>
    </w:p>
    <w:p w14:paraId="76F4BCDF" w14:textId="77777777" w:rsidR="00FD059E" w:rsidRPr="00C846B4" w:rsidRDefault="00FD059E">
      <w:pPr>
        <w:spacing w:before="57" w:after="57" w:line="100" w:lineRule="atLeast"/>
        <w:jc w:val="both"/>
        <w:rPr>
          <w:rFonts w:eastAsia="Arial"/>
          <w:i/>
          <w:iCs/>
          <w:color w:val="000000"/>
          <w:lang w:val="fr-FR"/>
        </w:rPr>
      </w:pPr>
      <w:r w:rsidRPr="00C846B4">
        <w:rPr>
          <w:rFonts w:eastAsia="Arial"/>
          <w:i/>
          <w:iCs/>
          <w:color w:val="000000"/>
          <w:lang w:val="fr-FR"/>
        </w:rPr>
        <w:t>Signature du doyen de la faculté</w:t>
      </w:r>
    </w:p>
    <w:p w14:paraId="25FE9C04" w14:textId="77777777" w:rsidR="00FD059E" w:rsidRPr="00C846B4" w:rsidRDefault="00FD059E">
      <w:pPr>
        <w:spacing w:before="57" w:after="57" w:line="100" w:lineRule="atLeast"/>
        <w:jc w:val="both"/>
        <w:rPr>
          <w:rFonts w:eastAsia="Arial"/>
          <w:color w:val="000000"/>
          <w:lang w:val="fr-FR"/>
        </w:rPr>
      </w:pPr>
    </w:p>
    <w:p w14:paraId="33B41999" w14:textId="77777777" w:rsidR="00782D32" w:rsidRPr="00C846B4" w:rsidRDefault="00782D32">
      <w:pPr>
        <w:spacing w:before="57" w:after="57" w:line="100" w:lineRule="atLeast"/>
        <w:jc w:val="both"/>
        <w:rPr>
          <w:rFonts w:eastAsia="Arial"/>
          <w:color w:val="000000"/>
          <w:lang w:val="fr-FR"/>
        </w:rPr>
      </w:pPr>
    </w:p>
    <w:p w14:paraId="1F46DBC0" w14:textId="77777777" w:rsidR="00FD059E" w:rsidRPr="00C846B4" w:rsidRDefault="00FD059E">
      <w:pPr>
        <w:spacing w:before="57" w:after="57" w:line="100" w:lineRule="atLeast"/>
        <w:jc w:val="both"/>
        <w:rPr>
          <w:rFonts w:eastAsia="Arial"/>
          <w:i/>
          <w:iCs/>
          <w:color w:val="000000"/>
          <w:lang w:val="fr-FR"/>
        </w:rPr>
      </w:pPr>
      <w:r w:rsidRPr="00C846B4">
        <w:rPr>
          <w:rFonts w:eastAsia="Arial"/>
          <w:i/>
          <w:iCs/>
          <w:color w:val="000000"/>
          <w:lang w:val="fr-FR"/>
        </w:rPr>
        <w:t xml:space="preserve">Signature du chef de département </w:t>
      </w:r>
    </w:p>
    <w:p w14:paraId="7C690E11" w14:textId="77777777" w:rsidR="00FD059E" w:rsidRPr="00C846B4" w:rsidRDefault="00FD059E">
      <w:pPr>
        <w:spacing w:before="57" w:after="57" w:line="100" w:lineRule="atLeast"/>
        <w:jc w:val="both"/>
        <w:rPr>
          <w:rFonts w:eastAsia="Arial"/>
          <w:color w:val="000000"/>
          <w:lang w:val="fr-FR"/>
        </w:rPr>
      </w:pPr>
    </w:p>
    <w:p w14:paraId="654DA0A7" w14:textId="77777777" w:rsidR="00782D32" w:rsidRPr="00C846B4" w:rsidRDefault="00782D32">
      <w:pPr>
        <w:spacing w:before="57" w:after="57" w:line="100" w:lineRule="atLeast"/>
        <w:jc w:val="both"/>
        <w:rPr>
          <w:rFonts w:eastAsia="Arial"/>
          <w:color w:val="000000"/>
          <w:lang w:val="fr-FR"/>
        </w:rPr>
      </w:pPr>
    </w:p>
    <w:p w14:paraId="6E1917E2" w14:textId="77777777" w:rsidR="00FD059E" w:rsidRPr="00C846B4" w:rsidRDefault="00FD059E">
      <w:pPr>
        <w:spacing w:before="57" w:after="57" w:line="100" w:lineRule="atLeast"/>
        <w:jc w:val="both"/>
        <w:rPr>
          <w:rFonts w:eastAsia="Arial"/>
          <w:i/>
          <w:iCs/>
          <w:color w:val="000000"/>
          <w:lang w:val="fr-FR"/>
        </w:rPr>
      </w:pPr>
      <w:r w:rsidRPr="00C846B4">
        <w:rPr>
          <w:rFonts w:eastAsia="Arial"/>
          <w:i/>
          <w:iCs/>
          <w:color w:val="000000"/>
          <w:lang w:val="fr-FR"/>
        </w:rPr>
        <w:t>Signature du coordinateur du projet au sein du département</w:t>
      </w:r>
    </w:p>
    <w:p w14:paraId="53B6248C" w14:textId="77777777" w:rsidR="00782D32" w:rsidRPr="00C846B4" w:rsidRDefault="00782D32">
      <w:pPr>
        <w:spacing w:before="57" w:after="57" w:line="100" w:lineRule="atLeast"/>
        <w:jc w:val="both"/>
        <w:rPr>
          <w:rFonts w:eastAsia="Arial"/>
          <w:color w:val="000000"/>
          <w:lang w:val="fr-FR"/>
        </w:rPr>
      </w:pPr>
    </w:p>
    <w:p w14:paraId="0DA4FAFC" w14:textId="77777777" w:rsidR="00782D32" w:rsidRPr="00C846B4" w:rsidRDefault="00782D32">
      <w:pPr>
        <w:spacing w:before="57" w:after="57" w:line="100" w:lineRule="atLeast"/>
        <w:jc w:val="both"/>
        <w:rPr>
          <w:rFonts w:eastAsia="Arial"/>
          <w:color w:val="000000"/>
          <w:lang w:val="fr-FR"/>
        </w:rPr>
      </w:pPr>
    </w:p>
    <w:p w14:paraId="0D3D4D26" w14:textId="77777777" w:rsidR="00782D32" w:rsidRPr="00C846B4" w:rsidRDefault="00782D32">
      <w:pPr>
        <w:spacing w:before="57" w:after="57" w:line="100" w:lineRule="atLeast"/>
        <w:jc w:val="both"/>
        <w:rPr>
          <w:rFonts w:eastAsia="Arial"/>
          <w:color w:val="000000"/>
          <w:lang w:val="fr-FR"/>
        </w:rPr>
      </w:pPr>
    </w:p>
    <w:sectPr w:rsidR="00782D32" w:rsidRPr="00C846B4">
      <w:pgSz w:w="11906" w:h="16838"/>
      <w:pgMar w:top="1020" w:right="1020" w:bottom="102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E2027" w14:textId="77777777" w:rsidR="008F04CB" w:rsidRDefault="008F04CB" w:rsidP="00D56A6D">
      <w:pPr>
        <w:spacing w:after="0" w:line="240" w:lineRule="auto"/>
      </w:pPr>
      <w:r>
        <w:separator/>
      </w:r>
    </w:p>
  </w:endnote>
  <w:endnote w:type="continuationSeparator" w:id="0">
    <w:p w14:paraId="76F85965" w14:textId="77777777" w:rsidR="008F04CB" w:rsidRDefault="008F04CB" w:rsidP="00D5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L">
    <w:altName w:val="Yu Gothic"/>
    <w:charset w:val="80"/>
    <w:family w:val="roman"/>
    <w:pitch w:val="variable"/>
  </w:font>
  <w:font w:name="OpenSymbol">
    <w:charset w:val="00"/>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9BE4" w14:textId="77777777" w:rsidR="008F04CB" w:rsidRDefault="008F04CB" w:rsidP="00D56A6D">
      <w:pPr>
        <w:spacing w:after="0" w:line="240" w:lineRule="auto"/>
      </w:pPr>
      <w:r>
        <w:separator/>
      </w:r>
    </w:p>
  </w:footnote>
  <w:footnote w:type="continuationSeparator" w:id="0">
    <w:p w14:paraId="6BB75253" w14:textId="77777777" w:rsidR="008F04CB" w:rsidRDefault="008F04CB" w:rsidP="00D56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757E0E"/>
    <w:multiLevelType w:val="hybridMultilevel"/>
    <w:tmpl w:val="D3B0C72E"/>
    <w:lvl w:ilvl="0" w:tplc="E6F4D2DA">
      <w:start w:val="1"/>
      <w:numFmt w:val="bullet"/>
      <w:lvlText w:val=""/>
      <w:lvlJc w:val="left"/>
      <w:pPr>
        <w:ind w:left="720" w:hanging="360"/>
      </w:pPr>
      <w:rPr>
        <w:rFonts w:ascii="Wingdings" w:hAnsi="Wingdings" w:cs="Times New Roman"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39586117">
    <w:abstractNumId w:val="0"/>
  </w:num>
  <w:num w:numId="2" w16cid:durableId="671420872">
    <w:abstractNumId w:val="1"/>
  </w:num>
  <w:num w:numId="3" w16cid:durableId="1702588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FE"/>
    <w:rsid w:val="001005C4"/>
    <w:rsid w:val="00127950"/>
    <w:rsid w:val="00167B8B"/>
    <w:rsid w:val="001C2929"/>
    <w:rsid w:val="001D147A"/>
    <w:rsid w:val="00235C0C"/>
    <w:rsid w:val="00352A2F"/>
    <w:rsid w:val="00385E04"/>
    <w:rsid w:val="00397286"/>
    <w:rsid w:val="0048045C"/>
    <w:rsid w:val="0049631C"/>
    <w:rsid w:val="004C3291"/>
    <w:rsid w:val="00513DF0"/>
    <w:rsid w:val="00554C53"/>
    <w:rsid w:val="0058323C"/>
    <w:rsid w:val="005E4A47"/>
    <w:rsid w:val="00632321"/>
    <w:rsid w:val="00697A30"/>
    <w:rsid w:val="00726384"/>
    <w:rsid w:val="00773825"/>
    <w:rsid w:val="00782D32"/>
    <w:rsid w:val="00792DB8"/>
    <w:rsid w:val="008D5ABA"/>
    <w:rsid w:val="008F04CB"/>
    <w:rsid w:val="009A35D4"/>
    <w:rsid w:val="009E5E99"/>
    <w:rsid w:val="009F78FE"/>
    <w:rsid w:val="00A068E7"/>
    <w:rsid w:val="00A6296B"/>
    <w:rsid w:val="00A63856"/>
    <w:rsid w:val="00AD62A6"/>
    <w:rsid w:val="00B17109"/>
    <w:rsid w:val="00B86C3A"/>
    <w:rsid w:val="00C846B4"/>
    <w:rsid w:val="00CB4625"/>
    <w:rsid w:val="00D56A6D"/>
    <w:rsid w:val="00D901B3"/>
    <w:rsid w:val="00DC4321"/>
    <w:rsid w:val="00DD0B6C"/>
    <w:rsid w:val="00DF7C82"/>
    <w:rsid w:val="00E0797F"/>
    <w:rsid w:val="00E80DE1"/>
    <w:rsid w:val="00FB6A1E"/>
    <w:rsid w:val="00FD0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B06B44C"/>
  <w15:chartTrackingRefBased/>
  <w15:docId w15:val="{E2231CD5-AB50-471C-A81A-3D06FA92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val="en-US"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ListLabel1">
    <w:name w:val="ListLabel 1"/>
  </w:style>
  <w:style w:type="character" w:customStyle="1" w:styleId="ListLabel2">
    <w:name w:val="ListLabel 2"/>
  </w:style>
  <w:style w:type="character" w:customStyle="1" w:styleId="DefaultParagraphFont">
    <w:name w:val="Default Paragraph Font"/>
  </w:style>
  <w:style w:type="character" w:styleId="Lienhypertexte">
    <w:name w:val="Hyperlink"/>
    <w:rPr>
      <w:color w:val="0000FF"/>
      <w:u w:val="single"/>
      <w:lang/>
    </w:rPr>
  </w:style>
  <w:style w:type="character" w:customStyle="1" w:styleId="BalloonTextChar">
    <w:name w:val="Balloon Text Char"/>
    <w:basedOn w:val="DefaultParagraphFont"/>
  </w:style>
  <w:style w:type="character" w:customStyle="1" w:styleId="apple-converted-space">
    <w:name w:val="apple-converted-space"/>
    <w:basedOn w:val="DefaultParagraphFont"/>
  </w:style>
  <w:style w:type="character" w:customStyle="1" w:styleId="WW8Num2z0">
    <w:name w:val="WW8Num2z0"/>
  </w:style>
  <w:style w:type="character" w:customStyle="1" w:styleId="WW8Num1z0">
    <w:name w:val="WW8Num1z0"/>
    <w:rPr>
      <w:rFonts w:ascii="Century Schoolbook L" w:hAnsi="Century Schoolbook L" w:cs="Times New Roman"/>
      <w:b w:val="0"/>
      <w:bCs w:val="0"/>
      <w:color w:val="000000"/>
      <w:sz w:val="24"/>
      <w:szCs w:val="24"/>
      <w:shd w:val="clear" w:color="auto" w:fill="auto"/>
      <w:lang w:val="fr-FR"/>
    </w:rPr>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ListParagraph">
    <w:name w:val="List Paragraph"/>
    <w:basedOn w:val="Normal"/>
  </w:style>
  <w:style w:type="paragraph" w:customStyle="1" w:styleId="BalloonText">
    <w:name w:val="Balloon Text"/>
    <w:basedOn w:val="Normal"/>
  </w:style>
  <w:style w:type="paragraph" w:customStyle="1" w:styleId="Contenudecadre">
    <w:name w:val="Contenu de cadre"/>
    <w:basedOn w:val="Corpsdetexte"/>
  </w:style>
  <w:style w:type="paragraph" w:styleId="Notedefin">
    <w:name w:val="endnote text"/>
    <w:basedOn w:val="Normal"/>
    <w:link w:val="NotedefinCar"/>
    <w:uiPriority w:val="99"/>
    <w:semiHidden/>
    <w:unhideWhenUsed/>
    <w:rsid w:val="00D56A6D"/>
    <w:rPr>
      <w:rFonts w:cs="Mangal"/>
      <w:sz w:val="20"/>
      <w:szCs w:val="18"/>
    </w:rPr>
  </w:style>
  <w:style w:type="character" w:customStyle="1" w:styleId="NotedefinCar">
    <w:name w:val="Note de fin Car"/>
    <w:link w:val="Notedefin"/>
    <w:uiPriority w:val="99"/>
    <w:semiHidden/>
    <w:rsid w:val="00D56A6D"/>
    <w:rPr>
      <w:rFonts w:ascii="Calibri" w:eastAsia="Calibri" w:hAnsi="Calibri" w:cs="Mangal"/>
      <w:kern w:val="1"/>
      <w:szCs w:val="18"/>
      <w:lang w:val="en-US" w:eastAsia="zh-CN" w:bidi="hi-IN"/>
    </w:rPr>
  </w:style>
  <w:style w:type="character" w:styleId="Appeldenotedefin">
    <w:name w:val="endnote reference"/>
    <w:uiPriority w:val="99"/>
    <w:semiHidden/>
    <w:unhideWhenUsed/>
    <w:rsid w:val="00D56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71242">
      <w:bodyDiv w:val="1"/>
      <w:marLeft w:val="0"/>
      <w:marRight w:val="0"/>
      <w:marTop w:val="0"/>
      <w:marBottom w:val="0"/>
      <w:divBdr>
        <w:top w:val="none" w:sz="0" w:space="0" w:color="auto"/>
        <w:left w:val="none" w:sz="0" w:space="0" w:color="auto"/>
        <w:bottom w:val="none" w:sz="0" w:space="0" w:color="auto"/>
        <w:right w:val="none" w:sz="0" w:space="0" w:color="auto"/>
      </w:divBdr>
      <w:divsChild>
        <w:div w:id="122503139">
          <w:marLeft w:val="0"/>
          <w:marRight w:val="0"/>
          <w:marTop w:val="0"/>
          <w:marBottom w:val="0"/>
          <w:divBdr>
            <w:top w:val="none" w:sz="0" w:space="0" w:color="auto"/>
            <w:left w:val="none" w:sz="0" w:space="0" w:color="auto"/>
            <w:bottom w:val="none" w:sz="0" w:space="0" w:color="auto"/>
            <w:right w:val="none" w:sz="0" w:space="0" w:color="auto"/>
          </w:divBdr>
        </w:div>
        <w:div w:id="610666960">
          <w:marLeft w:val="0"/>
          <w:marRight w:val="0"/>
          <w:marTop w:val="0"/>
          <w:marBottom w:val="0"/>
          <w:divBdr>
            <w:top w:val="none" w:sz="0" w:space="0" w:color="auto"/>
            <w:left w:val="none" w:sz="0" w:space="0" w:color="auto"/>
            <w:bottom w:val="none" w:sz="0" w:space="0" w:color="auto"/>
            <w:right w:val="none" w:sz="0" w:space="0" w:color="auto"/>
          </w:divBdr>
        </w:div>
        <w:div w:id="643388994">
          <w:marLeft w:val="0"/>
          <w:marRight w:val="0"/>
          <w:marTop w:val="0"/>
          <w:marBottom w:val="0"/>
          <w:divBdr>
            <w:top w:val="none" w:sz="0" w:space="0" w:color="auto"/>
            <w:left w:val="none" w:sz="0" w:space="0" w:color="auto"/>
            <w:bottom w:val="none" w:sz="0" w:space="0" w:color="auto"/>
            <w:right w:val="none" w:sz="0" w:space="0" w:color="auto"/>
          </w:divBdr>
        </w:div>
        <w:div w:id="983315900">
          <w:marLeft w:val="0"/>
          <w:marRight w:val="0"/>
          <w:marTop w:val="0"/>
          <w:marBottom w:val="0"/>
          <w:divBdr>
            <w:top w:val="none" w:sz="0" w:space="0" w:color="auto"/>
            <w:left w:val="none" w:sz="0" w:space="0" w:color="auto"/>
            <w:bottom w:val="none" w:sz="0" w:space="0" w:color="auto"/>
            <w:right w:val="none" w:sz="0" w:space="0" w:color="auto"/>
          </w:divBdr>
        </w:div>
        <w:div w:id="1761682458">
          <w:marLeft w:val="0"/>
          <w:marRight w:val="0"/>
          <w:marTop w:val="0"/>
          <w:marBottom w:val="0"/>
          <w:divBdr>
            <w:top w:val="none" w:sz="0" w:space="0" w:color="auto"/>
            <w:left w:val="none" w:sz="0" w:space="0" w:color="auto"/>
            <w:bottom w:val="none" w:sz="0" w:space="0" w:color="auto"/>
            <w:right w:val="none" w:sz="0" w:space="0" w:color="auto"/>
          </w:divBdr>
        </w:div>
        <w:div w:id="1907371393">
          <w:marLeft w:val="0"/>
          <w:marRight w:val="0"/>
          <w:marTop w:val="0"/>
          <w:marBottom w:val="0"/>
          <w:divBdr>
            <w:top w:val="none" w:sz="0" w:space="0" w:color="auto"/>
            <w:left w:val="none" w:sz="0" w:space="0" w:color="auto"/>
            <w:bottom w:val="none" w:sz="0" w:space="0" w:color="auto"/>
            <w:right w:val="none" w:sz="0" w:space="0" w:color="auto"/>
          </w:divBdr>
        </w:div>
        <w:div w:id="2016419039">
          <w:marLeft w:val="0"/>
          <w:marRight w:val="0"/>
          <w:marTop w:val="0"/>
          <w:marBottom w:val="0"/>
          <w:divBdr>
            <w:top w:val="none" w:sz="0" w:space="0" w:color="auto"/>
            <w:left w:val="none" w:sz="0" w:space="0" w:color="auto"/>
            <w:bottom w:val="none" w:sz="0" w:space="0" w:color="auto"/>
            <w:right w:val="none" w:sz="0" w:space="0" w:color="auto"/>
          </w:divBdr>
        </w:div>
      </w:divsChild>
    </w:div>
    <w:div w:id="1548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2DBD3789-B4F6-44EA-8CE7-CFF7E4260633}">
  <ds:schemaRefs>
    <ds:schemaRef ds:uri="http://schemas.microsoft.com/office/2006/metadata/longProperties"/>
  </ds:schemaRefs>
</ds:datastoreItem>
</file>

<file path=customXml/itemProps2.xml><?xml version="1.0" encoding="utf-8"?>
<ds:datastoreItem xmlns:ds="http://schemas.openxmlformats.org/officeDocument/2006/customXml" ds:itemID="{F6DA8728-39E0-4D83-8A63-0E9B7335E71F}">
  <ds:schemaRefs>
    <ds:schemaRef ds:uri="http://schemas.openxmlformats.org/officeDocument/2006/bibliography"/>
  </ds:schemaRefs>
</ds:datastoreItem>
</file>

<file path=customXml/itemProps3.xml><?xml version="1.0" encoding="utf-8"?>
<ds:datastoreItem xmlns:ds="http://schemas.openxmlformats.org/officeDocument/2006/customXml" ds:itemID="{D07F37E6-7192-4BC2-A729-1BCECCB61E48}">
  <ds:schemaRefs>
    <ds:schemaRef ds:uri="http://schemas.microsoft.com/sharepoint/v3/contenttype/forms"/>
  </ds:schemaRefs>
</ds:datastoreItem>
</file>

<file path=customXml/itemProps4.xml><?xml version="1.0" encoding="utf-8"?>
<ds:datastoreItem xmlns:ds="http://schemas.openxmlformats.org/officeDocument/2006/customXml" ds:itemID="{8DBC188B-4A97-435A-A7EE-F4C5080E0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0D846C-5A28-4145-B424-8781C5B6E09E}">
  <ds:schemaRefs>
    <ds:schemaRef ds:uri="a72e391e-6a7e-4a78-9109-da3d1b8b6fd9"/>
    <ds:schemaRef ds:uri="http://purl.org/dc/dcmitype/"/>
    <ds:schemaRef ds:uri="http://schemas.microsoft.com/office/2006/documentManagement/types"/>
    <ds:schemaRef ds:uri="http://purl.org/dc/elements/1.1/"/>
    <ds:schemaRef ds:uri="http://schemas.microsoft.com/sharepoint/v3"/>
    <ds:schemaRef ds:uri="http://www.w3.org/XML/1998/namespace"/>
    <ds:schemaRef ds:uri="http://schemas.microsoft.com/office/infopath/2007/PartnerControls"/>
    <ds:schemaRef ds:uri="http://schemas.openxmlformats.org/package/2006/metadata/core-properties"/>
    <ds:schemaRef ds:uri="12bea935-8f96-4e2a-91e0-960c791cc403"/>
    <ds:schemaRef ds:uri="2e80bc64-7750-45f3-8f47-a5673ba8b00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LE CHOIX GONCOURT DE L’ORIENT</vt:lpstr>
    </vt:vector>
  </TitlesOfParts>
  <Company/>
  <LinksUpToDate>false</LinksUpToDate>
  <CharactersWithSpaces>3604</CharactersWithSpaces>
  <SharedDoc>false</SharedDoc>
  <HLinks>
    <vt:vector size="6" baseType="variant">
      <vt:variant>
        <vt:i4>7798808</vt:i4>
      </vt:variant>
      <vt:variant>
        <vt:i4>-1</vt:i4>
      </vt:variant>
      <vt:variant>
        <vt:i4>1028</vt:i4>
      </vt:variant>
      <vt:variant>
        <vt:i4>1</vt:i4>
      </vt:variant>
      <vt:variant>
        <vt:lpwstr>https://northeurope1-mediap.svc.ms/transform/thumbnail?provider=spo&amp;inputFormat=png&amp;cs=fFNQTw&amp;docid=https%3A%2F%2Fauforg.sharepoint.com%3A443%2F_api%2Fv2.0%2Fdrives%2Fb!z-myORk82EmROMc2XEROBR45Lqd-anhKkQnaPRuLb9k1qb4Slo8qTpHglgx5HMQD%2Fitems%2F017FOQHN26AJQSQLXPABHZL264QLULDUHK%3Fversion%3DPublished&amp;access_token=eyJ0eXAiOiJKV1QiLCJhbGciOiJub25lIn0.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.UDVyK2tLemhseFpaVy9rTFRURU5ibTVyUjdGUXdXcGFFV1J5b0g2d1FnWT0&amp;cTag=%22c%3A%7B2861025E-EF2E-4F00-95EB-DC82E8B1D0EA%7D%2C2%22&amp;encodeFailures=1&amp;srcWidth=&amp;srcHeight=&amp;width=608&amp;height=227&amp;action=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CHOIX GONCOURT DE L’ORIENT</dc:title>
  <dc:subject/>
  <dc:creator>Mirande</dc:creator>
  <cp:keywords/>
  <cp:lastModifiedBy>Mirande Khalaf</cp:lastModifiedBy>
  <cp:revision>9</cp:revision>
  <cp:lastPrinted>2024-06-26T12:15:00Z</cp:lastPrinted>
  <dcterms:created xsi:type="dcterms:W3CDTF">2024-06-26T12:09:00Z</dcterms:created>
  <dcterms:modified xsi:type="dcterms:W3CDTF">2024-06-26T12:15:00Z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Mirande Khalaf</vt:lpwstr>
  </property>
  <property fmtid="{D5CDD505-2E9C-101B-9397-08002B2CF9AE}" pid="3" name="TaxKeyword">
    <vt:lpwstr/>
  </property>
  <property fmtid="{D5CDD505-2E9C-101B-9397-08002B2CF9AE}" pid="4" name="Classification">
    <vt:lpwstr/>
  </property>
</Properties>
</file>