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7FFD" w14:textId="77777777" w:rsidR="003F61FC" w:rsidRDefault="003F61FC" w:rsidP="008F3162">
      <w:pPr>
        <w:rPr>
          <w:b/>
          <w:bCs/>
          <w:sz w:val="40"/>
          <w:szCs w:val="40"/>
        </w:rPr>
      </w:pPr>
    </w:p>
    <w:p w14:paraId="4E4A5A4D" w14:textId="7EC00621" w:rsidR="00B103CC" w:rsidRPr="00E34AD2" w:rsidRDefault="1F1F806F">
      <w:pPr>
        <w:spacing w:after="0" w:line="240" w:lineRule="auto"/>
        <w:jc w:val="center"/>
        <w:rPr>
          <w:b/>
          <w:bCs/>
          <w:sz w:val="40"/>
          <w:szCs w:val="40"/>
          <w:lang w:val="en-US"/>
        </w:rPr>
      </w:pPr>
      <w:r w:rsidRPr="00E34AD2">
        <w:rPr>
          <w:b/>
          <w:bCs/>
          <w:sz w:val="40"/>
          <w:szCs w:val="40"/>
          <w:lang w:val="en-US"/>
        </w:rPr>
        <w:t xml:space="preserve">AUF </w:t>
      </w:r>
      <w:r w:rsidR="0072502B" w:rsidRPr="00E34AD2">
        <w:rPr>
          <w:b/>
          <w:bCs/>
          <w:sz w:val="40"/>
          <w:szCs w:val="40"/>
          <w:lang w:val="en-US"/>
        </w:rPr>
        <w:t xml:space="preserve">releases </w:t>
      </w:r>
      <w:r w:rsidR="00002179" w:rsidRPr="00E34AD2">
        <w:rPr>
          <w:b/>
          <w:bCs/>
          <w:sz w:val="40"/>
          <w:szCs w:val="40"/>
          <w:lang w:val="en-US"/>
        </w:rPr>
        <w:t xml:space="preserve">1.2 </w:t>
      </w:r>
      <w:r w:rsidR="5905423E" w:rsidRPr="00E34AD2">
        <w:rPr>
          <w:b/>
          <w:bCs/>
          <w:sz w:val="40"/>
          <w:szCs w:val="40"/>
          <w:lang w:val="en-US"/>
        </w:rPr>
        <w:t xml:space="preserve">million </w:t>
      </w:r>
      <w:r w:rsidR="00A46DE7" w:rsidRPr="00E34AD2">
        <w:rPr>
          <w:b/>
          <w:bCs/>
          <w:sz w:val="40"/>
          <w:szCs w:val="40"/>
          <w:lang w:val="en-US"/>
        </w:rPr>
        <w:t xml:space="preserve">euros to support </w:t>
      </w:r>
      <w:r w:rsidR="20DA3FC1" w:rsidRPr="00E34AD2">
        <w:rPr>
          <w:b/>
          <w:bCs/>
          <w:sz w:val="40"/>
          <w:szCs w:val="40"/>
          <w:lang w:val="en-US"/>
        </w:rPr>
        <w:t xml:space="preserve">56 </w:t>
      </w:r>
      <w:r w:rsidR="00002179" w:rsidRPr="00E34AD2">
        <w:rPr>
          <w:b/>
          <w:bCs/>
          <w:sz w:val="40"/>
          <w:szCs w:val="40"/>
          <w:lang w:val="en-US"/>
        </w:rPr>
        <w:t xml:space="preserve">research projects </w:t>
      </w:r>
      <w:r w:rsidR="00A51D28" w:rsidRPr="00E34AD2">
        <w:rPr>
          <w:b/>
          <w:bCs/>
          <w:sz w:val="40"/>
          <w:szCs w:val="40"/>
          <w:lang w:val="en-US"/>
        </w:rPr>
        <w:t xml:space="preserve">in </w:t>
      </w:r>
      <w:r w:rsidR="00852845" w:rsidRPr="00E34AD2">
        <w:rPr>
          <w:b/>
          <w:bCs/>
          <w:sz w:val="40"/>
          <w:szCs w:val="40"/>
          <w:lang w:val="en-US"/>
        </w:rPr>
        <w:t xml:space="preserve">37 </w:t>
      </w:r>
      <w:r w:rsidR="00A51D28" w:rsidRPr="00E34AD2">
        <w:rPr>
          <w:b/>
          <w:bCs/>
          <w:sz w:val="40"/>
          <w:szCs w:val="40"/>
          <w:lang w:val="en-US"/>
        </w:rPr>
        <w:t>countries</w:t>
      </w:r>
      <w:r w:rsidR="0083465D">
        <w:rPr>
          <w:b/>
          <w:bCs/>
          <w:sz w:val="40"/>
          <w:szCs w:val="40"/>
          <w:lang w:val="en-US"/>
        </w:rPr>
        <w:t xml:space="preserve"> with </w:t>
      </w:r>
      <w:r w:rsidR="0083465D" w:rsidRPr="0083465D">
        <w:rPr>
          <w:b/>
          <w:bCs/>
          <w:sz w:val="40"/>
          <w:szCs w:val="40"/>
          <w:lang w:val="en-US"/>
        </w:rPr>
        <w:t>6 projects in the Middle East including 4 in Lebanon</w:t>
      </w:r>
      <w:r w:rsidR="0095033E" w:rsidRPr="00E34AD2">
        <w:rPr>
          <w:b/>
          <w:bCs/>
          <w:sz w:val="40"/>
          <w:szCs w:val="40"/>
          <w:lang w:val="en-US"/>
        </w:rPr>
        <w:t>!</w:t>
      </w:r>
    </w:p>
    <w:p w14:paraId="15770C39" w14:textId="77777777" w:rsidR="00281D71" w:rsidRPr="00E34AD2" w:rsidRDefault="00281D71" w:rsidP="00F11371">
      <w:pPr>
        <w:jc w:val="center"/>
        <w:rPr>
          <w:b/>
          <w:bCs/>
          <w:sz w:val="20"/>
          <w:szCs w:val="20"/>
          <w:lang w:val="en-US"/>
        </w:rPr>
      </w:pPr>
    </w:p>
    <w:p w14:paraId="4E6A4B2E" w14:textId="77777777" w:rsidR="00B103CC" w:rsidRPr="00E34AD2" w:rsidRDefault="00D60267">
      <w:pPr>
        <w:jc w:val="both"/>
        <w:rPr>
          <w:rFonts w:eastAsia="Times New Roman" w:cstheme="minorHAnsi"/>
          <w:b/>
          <w:bCs/>
          <w:color w:val="1C1C1C"/>
          <w:shd w:val="clear" w:color="auto" w:fill="FFFFFF"/>
          <w:lang w:val="en-US" w:eastAsia="fr-FR"/>
        </w:rPr>
      </w:pPr>
      <w:r w:rsidRPr="00E34AD2">
        <w:rPr>
          <w:rFonts w:eastAsia="Times New Roman" w:cstheme="minorHAnsi"/>
          <w:color w:val="1C1C1C"/>
          <w:shd w:val="clear" w:color="auto" w:fill="FFFFFF"/>
          <w:lang w:val="en-US" w:eastAsia="fr-FR"/>
        </w:rPr>
        <w:t xml:space="preserve">As </w:t>
      </w:r>
      <w:r w:rsidR="00782D00" w:rsidRPr="00E34AD2">
        <w:rPr>
          <w:rFonts w:eastAsia="Times New Roman" w:cstheme="minorHAnsi"/>
          <w:color w:val="1C1C1C"/>
          <w:shd w:val="clear" w:color="auto" w:fill="FFFFFF"/>
          <w:lang w:val="en-US" w:eastAsia="fr-FR"/>
        </w:rPr>
        <w:t xml:space="preserve">part of its COVID-19 plan </w:t>
      </w:r>
      <w:r w:rsidR="00A51D28" w:rsidRPr="00E34AD2">
        <w:rPr>
          <w:rFonts w:eastAsia="Times New Roman" w:cstheme="minorHAnsi"/>
          <w:color w:val="1C1C1C"/>
          <w:shd w:val="clear" w:color="auto" w:fill="FFFFFF"/>
          <w:lang w:val="en-US" w:eastAsia="fr-FR"/>
        </w:rPr>
        <w:t>launched in April 2020</w:t>
      </w:r>
      <w:r w:rsidRPr="00E34AD2">
        <w:rPr>
          <w:rFonts w:eastAsia="Times New Roman" w:cstheme="minorHAnsi"/>
          <w:color w:val="1C1C1C"/>
          <w:shd w:val="clear" w:color="auto" w:fill="FFFFFF"/>
          <w:lang w:val="en-US" w:eastAsia="fr-FR"/>
        </w:rPr>
        <w:t xml:space="preserve">, </w:t>
      </w:r>
      <w:r w:rsidR="00782D00" w:rsidRPr="00E34AD2">
        <w:rPr>
          <w:rFonts w:eastAsia="Times New Roman" w:cstheme="minorHAnsi"/>
          <w:color w:val="1C1C1C"/>
          <w:shd w:val="clear" w:color="auto" w:fill="FFFFFF"/>
          <w:lang w:val="en-US" w:eastAsia="fr-FR"/>
        </w:rPr>
        <w:t xml:space="preserve">the </w:t>
      </w:r>
      <w:proofErr w:type="spellStart"/>
      <w:r w:rsidR="00A51D28" w:rsidRPr="00E34AD2">
        <w:rPr>
          <w:rFonts w:eastAsia="Times New Roman" w:cstheme="minorHAnsi"/>
          <w:color w:val="1C1C1C"/>
          <w:shd w:val="clear" w:color="auto" w:fill="FFFFFF"/>
          <w:lang w:val="en-US" w:eastAsia="fr-FR"/>
        </w:rPr>
        <w:t>Agence</w:t>
      </w:r>
      <w:proofErr w:type="spellEnd"/>
      <w:r w:rsidR="00A51D28" w:rsidRPr="00E34AD2">
        <w:rPr>
          <w:rFonts w:eastAsia="Times New Roman" w:cstheme="minorHAnsi"/>
          <w:color w:val="1C1C1C"/>
          <w:shd w:val="clear" w:color="auto" w:fill="FFFFFF"/>
          <w:lang w:val="en-US" w:eastAsia="fr-FR"/>
        </w:rPr>
        <w:t xml:space="preserve"> </w:t>
      </w:r>
      <w:proofErr w:type="spellStart"/>
      <w:r w:rsidR="00A51D28" w:rsidRPr="00E34AD2">
        <w:rPr>
          <w:rFonts w:eastAsia="Times New Roman" w:cstheme="minorHAnsi"/>
          <w:color w:val="1C1C1C"/>
          <w:shd w:val="clear" w:color="auto" w:fill="FFFFFF"/>
          <w:lang w:val="en-US" w:eastAsia="fr-FR"/>
        </w:rPr>
        <w:t>Universitaire</w:t>
      </w:r>
      <w:proofErr w:type="spellEnd"/>
      <w:r w:rsidR="00A51D28" w:rsidRPr="00E34AD2">
        <w:rPr>
          <w:rFonts w:eastAsia="Times New Roman" w:cstheme="minorHAnsi"/>
          <w:color w:val="1C1C1C"/>
          <w:shd w:val="clear" w:color="auto" w:fill="FFFFFF"/>
          <w:lang w:val="en-US" w:eastAsia="fr-FR"/>
        </w:rPr>
        <w:t xml:space="preserve"> de la Francophonie supported 92 projects from 87 member institutions through </w:t>
      </w:r>
      <w:r w:rsidR="00782D00" w:rsidRPr="00E34AD2">
        <w:rPr>
          <w:rFonts w:eastAsia="Times New Roman" w:cstheme="minorHAnsi"/>
          <w:color w:val="1C1C1C"/>
          <w:shd w:val="clear" w:color="auto" w:fill="FFFFFF"/>
          <w:lang w:val="en-US" w:eastAsia="fr-FR"/>
        </w:rPr>
        <w:t xml:space="preserve">a first international call for projects </w:t>
      </w:r>
      <w:r w:rsidR="00A51D28" w:rsidRPr="00E34AD2">
        <w:rPr>
          <w:rFonts w:eastAsia="Times New Roman" w:cstheme="minorHAnsi"/>
          <w:color w:val="1C1C1C"/>
          <w:shd w:val="clear" w:color="auto" w:fill="FFFFFF"/>
          <w:lang w:val="en-US" w:eastAsia="fr-FR"/>
        </w:rPr>
        <w:t>with a fund of 1 million euros</w:t>
      </w:r>
      <w:r w:rsidR="00782D00" w:rsidRPr="00E34AD2">
        <w:rPr>
          <w:rFonts w:eastAsia="Times New Roman" w:cstheme="minorHAnsi"/>
          <w:color w:val="1C1C1C"/>
          <w:shd w:val="clear" w:color="auto" w:fill="FFFFFF"/>
          <w:lang w:val="en-US" w:eastAsia="fr-FR"/>
        </w:rPr>
        <w:t xml:space="preserve">. </w:t>
      </w:r>
      <w:r w:rsidRPr="00E34AD2">
        <w:rPr>
          <w:rFonts w:eastAsia="Times New Roman" w:cstheme="minorHAnsi"/>
          <w:color w:val="1C1C1C"/>
          <w:shd w:val="clear" w:color="auto" w:fill="FFFFFF"/>
          <w:lang w:val="en-US" w:eastAsia="fr-FR"/>
        </w:rPr>
        <w:t xml:space="preserve">This first call was aimed exclusively at young researchers from its 1007 member institutions. Faithful to its values of solidarity </w:t>
      </w:r>
      <w:r w:rsidR="007102FC" w:rsidRPr="00E34AD2">
        <w:rPr>
          <w:rFonts w:eastAsia="Times New Roman" w:cstheme="minorHAnsi"/>
          <w:color w:val="1C1C1C"/>
          <w:shd w:val="clear" w:color="auto" w:fill="FFFFFF"/>
          <w:lang w:val="en-US" w:eastAsia="fr-FR"/>
        </w:rPr>
        <w:t>and attached to the promotion of research-action</w:t>
      </w:r>
      <w:r w:rsidRPr="00E34AD2">
        <w:rPr>
          <w:rFonts w:eastAsia="Times New Roman" w:cstheme="minorHAnsi"/>
          <w:color w:val="1C1C1C"/>
          <w:shd w:val="clear" w:color="auto" w:fill="FFFFFF"/>
          <w:lang w:val="en-US" w:eastAsia="fr-FR"/>
        </w:rPr>
        <w:t xml:space="preserve">, </w:t>
      </w:r>
      <w:r w:rsidR="007102FC" w:rsidRPr="00E34AD2">
        <w:rPr>
          <w:rFonts w:eastAsia="Times New Roman" w:cstheme="minorHAnsi"/>
          <w:color w:val="1C1C1C"/>
          <w:shd w:val="clear" w:color="auto" w:fill="FFFFFF"/>
          <w:lang w:val="en-US" w:eastAsia="fr-FR"/>
        </w:rPr>
        <w:t xml:space="preserve">the </w:t>
      </w:r>
      <w:r w:rsidR="00047729" w:rsidRPr="00E34AD2">
        <w:rPr>
          <w:rFonts w:eastAsia="Times New Roman" w:cstheme="minorHAnsi"/>
          <w:color w:val="1C1C1C"/>
          <w:shd w:val="clear" w:color="auto" w:fill="FFFFFF"/>
          <w:lang w:val="en-US" w:eastAsia="fr-FR"/>
        </w:rPr>
        <w:t xml:space="preserve">AUF </w:t>
      </w:r>
      <w:r w:rsidRPr="00E34AD2">
        <w:rPr>
          <w:rFonts w:eastAsia="Times New Roman" w:cstheme="minorHAnsi"/>
          <w:color w:val="1C1C1C"/>
          <w:shd w:val="clear" w:color="auto" w:fill="FFFFFF"/>
          <w:lang w:val="en-US" w:eastAsia="fr-FR"/>
        </w:rPr>
        <w:t>launched</w:t>
      </w:r>
      <w:r w:rsidR="00B92407" w:rsidRPr="00E34AD2">
        <w:rPr>
          <w:rFonts w:eastAsia="Times New Roman" w:cstheme="minorHAnsi"/>
          <w:color w:val="1C1C1C"/>
          <w:shd w:val="clear" w:color="auto" w:fill="FFFFFF"/>
          <w:lang w:val="en-US" w:eastAsia="fr-FR"/>
        </w:rPr>
        <w:t xml:space="preserve">, </w:t>
      </w:r>
      <w:r w:rsidR="00047729" w:rsidRPr="00E34AD2">
        <w:rPr>
          <w:rFonts w:eastAsia="Times New Roman" w:cstheme="minorHAnsi"/>
          <w:color w:val="1C1C1C"/>
          <w:shd w:val="clear" w:color="auto" w:fill="FFFFFF"/>
          <w:lang w:val="en-US" w:eastAsia="fr-FR"/>
        </w:rPr>
        <w:t xml:space="preserve">in July 2021, </w:t>
      </w:r>
      <w:r w:rsidRPr="00E34AD2">
        <w:rPr>
          <w:rFonts w:eastAsia="Times New Roman" w:cstheme="minorHAnsi"/>
          <w:color w:val="1C1C1C"/>
          <w:shd w:val="clear" w:color="auto" w:fill="FFFFFF"/>
          <w:lang w:val="en-US" w:eastAsia="fr-FR"/>
        </w:rPr>
        <w:t>a second international call "AUF-COVID-19.2" by widening the typology of the eligible projects</w:t>
      </w:r>
      <w:r w:rsidRPr="00E34AD2">
        <w:rPr>
          <w:rFonts w:eastAsia="Times New Roman" w:cstheme="minorHAnsi"/>
          <w:b/>
          <w:bCs/>
          <w:color w:val="1C1C1C"/>
          <w:shd w:val="clear" w:color="auto" w:fill="FFFFFF"/>
          <w:lang w:val="en-US" w:eastAsia="fr-FR"/>
        </w:rPr>
        <w:t xml:space="preserve">. </w:t>
      </w:r>
    </w:p>
    <w:p w14:paraId="5ED30EB5" w14:textId="77777777" w:rsidR="00B103CC" w:rsidRPr="00E34AD2" w:rsidRDefault="00782D00">
      <w:pPr>
        <w:jc w:val="both"/>
        <w:rPr>
          <w:rFonts w:eastAsia="Times New Roman" w:cstheme="minorHAnsi"/>
          <w:color w:val="1C1C1C"/>
          <w:shd w:val="clear" w:color="auto" w:fill="FFFFFF"/>
          <w:lang w:val="en-US" w:eastAsia="fr-FR"/>
        </w:rPr>
      </w:pPr>
      <w:r w:rsidRPr="00E34AD2">
        <w:rPr>
          <w:rFonts w:eastAsia="Times New Roman" w:cstheme="minorHAnsi"/>
          <w:color w:val="1C1C1C"/>
          <w:shd w:val="clear" w:color="auto" w:fill="FFFFFF"/>
          <w:lang w:val="en-US" w:eastAsia="fr-FR"/>
        </w:rPr>
        <w:t xml:space="preserve">This second call, with an exceptional fund of 1.2 million euros, received </w:t>
      </w:r>
      <w:r w:rsidR="00D424A0" w:rsidRPr="00E34AD2">
        <w:rPr>
          <w:rFonts w:eastAsia="Times New Roman" w:cstheme="minorHAnsi"/>
          <w:color w:val="1C1C1C"/>
          <w:shd w:val="clear" w:color="auto" w:fill="FFFFFF"/>
          <w:lang w:val="en-US" w:eastAsia="fr-FR"/>
        </w:rPr>
        <w:t xml:space="preserve">438 </w:t>
      </w:r>
      <w:r w:rsidRPr="00E34AD2">
        <w:rPr>
          <w:rFonts w:eastAsia="Times New Roman" w:cstheme="minorHAnsi"/>
          <w:color w:val="1C1C1C"/>
          <w:shd w:val="clear" w:color="auto" w:fill="FFFFFF"/>
          <w:lang w:val="en-US" w:eastAsia="fr-FR"/>
        </w:rPr>
        <w:t xml:space="preserve">applications from </w:t>
      </w:r>
      <w:r w:rsidR="00CF12F1" w:rsidRPr="00E34AD2">
        <w:rPr>
          <w:rFonts w:eastAsia="Times New Roman" w:cstheme="minorHAnsi"/>
          <w:color w:val="1C1C1C"/>
          <w:shd w:val="clear" w:color="auto" w:fill="FFFFFF"/>
          <w:lang w:val="en-US" w:eastAsia="fr-FR"/>
        </w:rPr>
        <w:t xml:space="preserve">238 </w:t>
      </w:r>
      <w:r w:rsidR="00F05768" w:rsidRPr="00E34AD2">
        <w:rPr>
          <w:rFonts w:eastAsia="Times New Roman" w:cstheme="minorHAnsi"/>
          <w:color w:val="1C1C1C"/>
          <w:shd w:val="clear" w:color="auto" w:fill="FFFFFF"/>
          <w:lang w:val="en-US" w:eastAsia="fr-FR"/>
        </w:rPr>
        <w:t xml:space="preserve">AUF </w:t>
      </w:r>
      <w:r w:rsidR="00CF12F1" w:rsidRPr="00E34AD2">
        <w:rPr>
          <w:rFonts w:eastAsia="Times New Roman" w:cstheme="minorHAnsi"/>
          <w:color w:val="1C1C1C"/>
          <w:shd w:val="clear" w:color="auto" w:fill="FFFFFF"/>
          <w:lang w:val="en-US" w:eastAsia="fr-FR"/>
        </w:rPr>
        <w:t xml:space="preserve">member </w:t>
      </w:r>
      <w:r w:rsidR="008D7B04" w:rsidRPr="00E34AD2">
        <w:rPr>
          <w:rFonts w:eastAsia="Times New Roman" w:cstheme="minorHAnsi"/>
          <w:color w:val="1C1C1C"/>
          <w:shd w:val="clear" w:color="auto" w:fill="FFFFFF"/>
          <w:lang w:val="en-US" w:eastAsia="fr-FR"/>
        </w:rPr>
        <w:t xml:space="preserve">universities and institutions </w:t>
      </w:r>
      <w:r w:rsidR="00CF12F1" w:rsidRPr="00E34AD2">
        <w:rPr>
          <w:rFonts w:eastAsia="Times New Roman" w:cstheme="minorHAnsi"/>
          <w:color w:val="1C1C1C"/>
          <w:shd w:val="clear" w:color="auto" w:fill="FFFFFF"/>
          <w:lang w:val="en-US" w:eastAsia="fr-FR"/>
        </w:rPr>
        <w:t xml:space="preserve">in </w:t>
      </w:r>
      <w:r w:rsidR="00F05768" w:rsidRPr="00E34AD2">
        <w:rPr>
          <w:rFonts w:eastAsia="Times New Roman" w:cstheme="minorHAnsi"/>
          <w:color w:val="1C1C1C"/>
          <w:shd w:val="clear" w:color="auto" w:fill="FFFFFF"/>
          <w:lang w:val="en-US" w:eastAsia="fr-FR"/>
        </w:rPr>
        <w:t xml:space="preserve">60 </w:t>
      </w:r>
      <w:r w:rsidRPr="00E34AD2">
        <w:rPr>
          <w:rFonts w:eastAsia="Times New Roman" w:cstheme="minorHAnsi"/>
          <w:color w:val="1C1C1C"/>
          <w:shd w:val="clear" w:color="auto" w:fill="FFFFFF"/>
          <w:lang w:val="en-US" w:eastAsia="fr-FR"/>
        </w:rPr>
        <w:t xml:space="preserve">countries. </w:t>
      </w:r>
    </w:p>
    <w:p w14:paraId="61E81E47" w14:textId="4B2D017A" w:rsidR="00B103CC" w:rsidRDefault="008C70BA">
      <w:pPr>
        <w:jc w:val="both"/>
        <w:rPr>
          <w:rFonts w:eastAsia="Times New Roman"/>
          <w:bCs/>
          <w:color w:val="1C1C1C"/>
          <w:shd w:val="clear" w:color="auto" w:fill="FFFFFF"/>
          <w:rtl/>
          <w:lang w:eastAsia="fr-FR"/>
        </w:rPr>
      </w:pPr>
      <w:r w:rsidRPr="00D07AD5">
        <w:rPr>
          <w:rFonts w:eastAsia="Times New Roman"/>
          <w:bCs/>
          <w:color w:val="1C1C1C"/>
          <w:shd w:val="clear" w:color="auto" w:fill="FFFFFF"/>
          <w:lang w:val="en-US" w:eastAsia="fr-FR"/>
        </w:rPr>
        <w:t xml:space="preserve">56 </w:t>
      </w:r>
      <w:r w:rsidR="00342436" w:rsidRPr="00D07AD5">
        <w:rPr>
          <w:rFonts w:eastAsia="Times New Roman"/>
          <w:bCs/>
          <w:color w:val="1C1C1C"/>
          <w:shd w:val="clear" w:color="auto" w:fill="FFFFFF"/>
          <w:lang w:val="en-US" w:eastAsia="fr-FR"/>
        </w:rPr>
        <w:t xml:space="preserve">projects led by </w:t>
      </w:r>
      <w:r w:rsidR="001D0B67" w:rsidRPr="00D07AD5">
        <w:rPr>
          <w:rFonts w:eastAsia="Times New Roman"/>
          <w:bCs/>
          <w:color w:val="1C1C1C"/>
          <w:shd w:val="clear" w:color="auto" w:fill="FFFFFF"/>
          <w:lang w:val="en-US" w:eastAsia="fr-FR"/>
        </w:rPr>
        <w:t xml:space="preserve">52 </w:t>
      </w:r>
      <w:r w:rsidR="00342436" w:rsidRPr="00D07AD5">
        <w:rPr>
          <w:rFonts w:eastAsia="Times New Roman"/>
          <w:bCs/>
          <w:color w:val="1C1C1C"/>
          <w:shd w:val="clear" w:color="auto" w:fill="FFFFFF"/>
          <w:lang w:val="en-US" w:eastAsia="fr-FR"/>
        </w:rPr>
        <w:t xml:space="preserve">higher education </w:t>
      </w:r>
      <w:r w:rsidR="00047729" w:rsidRPr="00D07AD5">
        <w:rPr>
          <w:rFonts w:eastAsia="Times New Roman"/>
          <w:bCs/>
          <w:color w:val="1C1C1C"/>
          <w:shd w:val="clear" w:color="auto" w:fill="FFFFFF"/>
          <w:lang w:val="en-US" w:eastAsia="fr-FR"/>
        </w:rPr>
        <w:t xml:space="preserve">institutions </w:t>
      </w:r>
      <w:r w:rsidR="00342436" w:rsidRPr="00D07AD5">
        <w:rPr>
          <w:rFonts w:eastAsia="Times New Roman"/>
          <w:bCs/>
          <w:color w:val="1C1C1C"/>
          <w:shd w:val="clear" w:color="auto" w:fill="FFFFFF"/>
          <w:lang w:val="en-US" w:eastAsia="fr-FR"/>
        </w:rPr>
        <w:t xml:space="preserve">from </w:t>
      </w:r>
      <w:r w:rsidR="00782D00" w:rsidRPr="00D07AD5">
        <w:rPr>
          <w:rFonts w:eastAsia="Times New Roman"/>
          <w:bCs/>
          <w:color w:val="1C1C1C"/>
          <w:shd w:val="clear" w:color="auto" w:fill="FFFFFF"/>
          <w:lang w:val="en-US" w:eastAsia="fr-FR"/>
        </w:rPr>
        <w:t xml:space="preserve">37 </w:t>
      </w:r>
      <w:r w:rsidR="00342436" w:rsidRPr="00D07AD5">
        <w:rPr>
          <w:rFonts w:eastAsia="Times New Roman"/>
          <w:bCs/>
          <w:color w:val="1C1C1C"/>
          <w:shd w:val="clear" w:color="auto" w:fill="FFFFFF"/>
          <w:lang w:val="en-US" w:eastAsia="fr-FR"/>
        </w:rPr>
        <w:t>countries</w:t>
      </w:r>
      <w:r w:rsidR="00342436" w:rsidRPr="00E34AD2">
        <w:rPr>
          <w:rFonts w:eastAsia="Times New Roman"/>
          <w:b/>
          <w:color w:val="1C1C1C"/>
          <w:shd w:val="clear" w:color="auto" w:fill="FFFFFF"/>
          <w:lang w:val="en-US" w:eastAsia="fr-FR"/>
        </w:rPr>
        <w:t xml:space="preserve"> </w:t>
      </w:r>
      <w:r w:rsidR="00342436" w:rsidRPr="00E34AD2">
        <w:rPr>
          <w:rFonts w:eastAsia="Times New Roman"/>
          <w:bCs/>
          <w:color w:val="1C1C1C"/>
          <w:shd w:val="clear" w:color="auto" w:fill="FFFFFF"/>
          <w:lang w:val="en-US" w:eastAsia="fr-FR"/>
        </w:rPr>
        <w:t>will be funded for 12 months, and implementation will begin, for some, as early as December 2021.</w:t>
      </w:r>
    </w:p>
    <w:p w14:paraId="189E82C2" w14:textId="56F5ECC7" w:rsidR="00E34AD2" w:rsidRPr="00E34AD2" w:rsidRDefault="00E34AD2">
      <w:pPr>
        <w:jc w:val="both"/>
        <w:rPr>
          <w:rFonts w:eastAsia="Times New Roman"/>
          <w:bCs/>
          <w:color w:val="1C1C1C"/>
          <w:shd w:val="clear" w:color="auto" w:fill="FFFFFF"/>
          <w:lang w:val="en-US" w:eastAsia="fr-FR"/>
        </w:rPr>
      </w:pPr>
      <w:r w:rsidRPr="00E34AD2">
        <w:rPr>
          <w:rFonts w:eastAsia="Times New Roman"/>
          <w:bCs/>
          <w:color w:val="1C1C1C"/>
          <w:shd w:val="clear" w:color="auto" w:fill="FFFFFF"/>
          <w:lang w:val="en-US" w:eastAsia="fr-FR"/>
        </w:rPr>
        <w:t xml:space="preserve">In the Middle East region, 6 projects were selected: Iran (University of Tehran), Lebanon (Lebanese University, </w:t>
      </w:r>
      <w:r>
        <w:rPr>
          <w:rFonts w:eastAsia="Times New Roman"/>
          <w:bCs/>
          <w:color w:val="1C1C1C"/>
          <w:shd w:val="clear" w:color="auto" w:fill="FFFFFF"/>
          <w:lang w:val="en-US" w:eastAsia="fr-FR"/>
        </w:rPr>
        <w:t>ESA Business School</w:t>
      </w:r>
      <w:r w:rsidRPr="00E34AD2">
        <w:rPr>
          <w:rFonts w:eastAsia="Times New Roman"/>
          <w:bCs/>
          <w:color w:val="1C1C1C"/>
          <w:shd w:val="clear" w:color="auto" w:fill="FFFFFF"/>
          <w:lang w:val="en-US" w:eastAsia="fr-FR"/>
        </w:rPr>
        <w:t xml:space="preserve">, American University of </w:t>
      </w:r>
      <w:proofErr w:type="gramStart"/>
      <w:r w:rsidRPr="00E34AD2">
        <w:rPr>
          <w:rFonts w:eastAsia="Times New Roman"/>
          <w:bCs/>
          <w:color w:val="1C1C1C"/>
          <w:shd w:val="clear" w:color="auto" w:fill="FFFFFF"/>
          <w:lang w:val="en-US" w:eastAsia="fr-FR"/>
        </w:rPr>
        <w:t>Beirut</w:t>
      </w:r>
      <w:proofErr w:type="gramEnd"/>
      <w:r w:rsidRPr="00E34AD2">
        <w:rPr>
          <w:rFonts w:eastAsia="Times New Roman"/>
          <w:bCs/>
          <w:color w:val="1C1C1C"/>
          <w:shd w:val="clear" w:color="auto" w:fill="FFFFFF"/>
          <w:lang w:val="en-US" w:eastAsia="fr-FR"/>
        </w:rPr>
        <w:t xml:space="preserve"> and Saint Joseph University of Beirut) and Palestine (An -Najah</w:t>
      </w:r>
      <w:r>
        <w:rPr>
          <w:rFonts w:eastAsia="Times New Roman"/>
          <w:bCs/>
          <w:color w:val="1C1C1C"/>
          <w:shd w:val="clear" w:color="auto" w:fill="FFFFFF"/>
          <w:lang w:val="en-US" w:eastAsia="fr-FR"/>
        </w:rPr>
        <w:t xml:space="preserve"> University</w:t>
      </w:r>
      <w:r w:rsidRPr="00E34AD2">
        <w:rPr>
          <w:rFonts w:eastAsia="Times New Roman"/>
          <w:bCs/>
          <w:color w:val="1C1C1C"/>
          <w:shd w:val="clear" w:color="auto" w:fill="FFFFFF"/>
          <w:lang w:val="en-US" w:eastAsia="fr-FR"/>
        </w:rPr>
        <w:t>).</w:t>
      </w:r>
    </w:p>
    <w:p w14:paraId="20DE728C" w14:textId="77777777" w:rsidR="00B103CC" w:rsidRPr="00E34AD2" w:rsidRDefault="00782D00">
      <w:pPr>
        <w:jc w:val="both"/>
        <w:rPr>
          <w:rFonts w:eastAsia="Times New Roman" w:cstheme="minorHAnsi"/>
          <w:lang w:val="en-US" w:eastAsia="fr-FR"/>
        </w:rPr>
      </w:pPr>
      <w:r w:rsidRPr="00E34AD2">
        <w:rPr>
          <w:rFonts w:eastAsia="Times New Roman" w:cstheme="minorHAnsi"/>
          <w:lang w:val="en-US" w:eastAsia="fr-FR"/>
        </w:rPr>
        <w:t xml:space="preserve">These projects - </w:t>
      </w:r>
      <w:r w:rsidRPr="00E34AD2">
        <w:rPr>
          <w:rFonts w:ascii="Calibri" w:eastAsia="Times New Roman" w:hAnsi="Calibri" w:cs="Calibri"/>
          <w:color w:val="000000"/>
          <w:lang w:val="en-US" w:eastAsia="fr-FR"/>
        </w:rPr>
        <w:t xml:space="preserve">35 research projects (62.5%) and 21 support or accompaniment projects (37.5%) - </w:t>
      </w:r>
      <w:r w:rsidRPr="00E34AD2">
        <w:rPr>
          <w:rFonts w:eastAsia="Times New Roman" w:cstheme="minorHAnsi"/>
          <w:lang w:val="en-US" w:eastAsia="fr-FR"/>
        </w:rPr>
        <w:t>will focus on actions in favor of public health, pedagogical innovation and strengthening university governance in times of crisis.  They are in line with the axes of the 2021-2025 strategy of the AUF presented in Bucharest last September at its 18th</w:t>
      </w:r>
      <w:r w:rsidRPr="00E34AD2">
        <w:rPr>
          <w:rFonts w:eastAsia="Times New Roman" w:cstheme="minorHAnsi"/>
          <w:vertAlign w:val="superscript"/>
          <w:lang w:val="en-US" w:eastAsia="fr-FR"/>
        </w:rPr>
        <w:t>ème</w:t>
      </w:r>
      <w:r w:rsidRPr="00E34AD2">
        <w:rPr>
          <w:rFonts w:eastAsia="Times New Roman" w:cstheme="minorHAnsi"/>
          <w:lang w:val="en-US" w:eastAsia="fr-FR"/>
        </w:rPr>
        <w:t xml:space="preserve">General Assembly. </w:t>
      </w:r>
    </w:p>
    <w:p w14:paraId="10DD15CA" w14:textId="77777777" w:rsidR="00B103CC" w:rsidRPr="00E34AD2" w:rsidRDefault="00782D00">
      <w:pPr>
        <w:pStyle w:val="Paragraphedeliste"/>
        <w:numPr>
          <w:ilvl w:val="0"/>
          <w:numId w:val="1"/>
        </w:numPr>
        <w:jc w:val="both"/>
        <w:rPr>
          <w:rFonts w:eastAsia="Times New Roman" w:cstheme="minorHAnsi"/>
          <w:bCs/>
          <w:color w:val="1C1C1C"/>
          <w:shd w:val="clear" w:color="auto" w:fill="FFFFFF"/>
          <w:lang w:val="en-US" w:eastAsia="fr-FR"/>
        </w:rPr>
      </w:pPr>
      <w:r w:rsidRPr="00E34AD2">
        <w:rPr>
          <w:rFonts w:eastAsia="Times New Roman" w:cstheme="minorHAnsi"/>
          <w:bCs/>
          <w:color w:val="1C1C1C"/>
          <w:shd w:val="clear" w:color="auto" w:fill="FFFFFF"/>
          <w:lang w:val="en-US" w:eastAsia="fr-FR"/>
        </w:rPr>
        <w:t xml:space="preserve">48% of the </w:t>
      </w:r>
      <w:r w:rsidR="00733C05" w:rsidRPr="00E34AD2">
        <w:rPr>
          <w:rFonts w:eastAsia="Times New Roman" w:cstheme="minorHAnsi"/>
          <w:bCs/>
          <w:color w:val="1C1C1C"/>
          <w:shd w:val="clear" w:color="auto" w:fill="FFFFFF"/>
          <w:lang w:val="en-US" w:eastAsia="fr-FR"/>
        </w:rPr>
        <w:t xml:space="preserve">selected </w:t>
      </w:r>
      <w:r w:rsidRPr="00E34AD2">
        <w:rPr>
          <w:rFonts w:eastAsia="Times New Roman" w:cstheme="minorHAnsi"/>
          <w:bCs/>
          <w:color w:val="1C1C1C"/>
          <w:shd w:val="clear" w:color="auto" w:fill="FFFFFF"/>
          <w:lang w:val="en-US" w:eastAsia="fr-FR"/>
        </w:rPr>
        <w:t xml:space="preserve">projects are led </w:t>
      </w:r>
      <w:r w:rsidR="00047729" w:rsidRPr="00E34AD2">
        <w:rPr>
          <w:rFonts w:eastAsia="Times New Roman" w:cstheme="minorHAnsi"/>
          <w:bCs/>
          <w:color w:val="1C1C1C"/>
          <w:shd w:val="clear" w:color="auto" w:fill="FFFFFF"/>
          <w:lang w:val="en-US" w:eastAsia="fr-FR"/>
        </w:rPr>
        <w:t>by women</w:t>
      </w:r>
      <w:r w:rsidR="00F70949" w:rsidRPr="00E34AD2">
        <w:rPr>
          <w:rFonts w:eastAsia="Times New Roman" w:cstheme="minorHAnsi"/>
          <w:bCs/>
          <w:color w:val="1C1C1C"/>
          <w:shd w:val="clear" w:color="auto" w:fill="FFFFFF"/>
          <w:lang w:val="en-US" w:eastAsia="fr-FR"/>
        </w:rPr>
        <w:t xml:space="preserve">. </w:t>
      </w:r>
      <w:r w:rsidR="0097716A" w:rsidRPr="00E34AD2">
        <w:rPr>
          <w:rFonts w:eastAsia="Times New Roman" w:cstheme="minorHAnsi"/>
          <w:bCs/>
          <w:color w:val="1C1C1C"/>
          <w:shd w:val="clear" w:color="auto" w:fill="FFFFFF"/>
          <w:lang w:val="en-US" w:eastAsia="fr-FR"/>
        </w:rPr>
        <w:t xml:space="preserve"> </w:t>
      </w:r>
    </w:p>
    <w:p w14:paraId="0C99B151" w14:textId="77777777" w:rsidR="00B103CC" w:rsidRPr="00E34AD2" w:rsidRDefault="00782D00">
      <w:pPr>
        <w:pStyle w:val="Paragraphedeliste"/>
        <w:numPr>
          <w:ilvl w:val="0"/>
          <w:numId w:val="1"/>
        </w:numPr>
        <w:jc w:val="both"/>
        <w:rPr>
          <w:rFonts w:eastAsia="Times New Roman" w:cstheme="minorHAnsi"/>
          <w:bCs/>
          <w:color w:val="1C1C1C"/>
          <w:shd w:val="clear" w:color="auto" w:fill="FFFFFF"/>
          <w:lang w:val="en-US" w:eastAsia="fr-FR"/>
        </w:rPr>
      </w:pPr>
      <w:r w:rsidRPr="00E34AD2">
        <w:rPr>
          <w:rFonts w:eastAsia="Times New Roman" w:cstheme="minorHAnsi"/>
          <w:bCs/>
          <w:color w:val="1C1C1C"/>
          <w:shd w:val="clear" w:color="auto" w:fill="FFFFFF"/>
          <w:lang w:val="en-US" w:eastAsia="fr-FR"/>
        </w:rPr>
        <w:t>70% of the projects supported are from consortia bringing together several universities, research laboratories and/or companies and international organizations</w:t>
      </w:r>
      <w:r w:rsidR="00860C96" w:rsidRPr="00E34AD2">
        <w:rPr>
          <w:rFonts w:eastAsia="Times New Roman" w:cstheme="minorHAnsi"/>
          <w:bCs/>
          <w:color w:val="1C1C1C"/>
          <w:shd w:val="clear" w:color="auto" w:fill="FFFFFF"/>
          <w:lang w:val="en-US" w:eastAsia="fr-FR"/>
        </w:rPr>
        <w:t xml:space="preserve">. It should be noted that 36% of partnerships involve more than one region in the world. </w:t>
      </w:r>
    </w:p>
    <w:p w14:paraId="7F34161C" w14:textId="77777777" w:rsidR="00B103CC" w:rsidRPr="00E34AD2" w:rsidRDefault="00782D00">
      <w:pPr>
        <w:jc w:val="both"/>
        <w:rPr>
          <w:rFonts w:eastAsiaTheme="minorHAnsi"/>
          <w:lang w:val="en-US"/>
        </w:rPr>
      </w:pPr>
      <w:r w:rsidRPr="00E34AD2">
        <w:rPr>
          <w:lang w:val="en-US"/>
        </w:rPr>
        <w:t xml:space="preserve">All </w:t>
      </w:r>
      <w:r w:rsidR="0097716A" w:rsidRPr="00E34AD2">
        <w:rPr>
          <w:lang w:val="en-US"/>
        </w:rPr>
        <w:t xml:space="preserve">eligible applications were evaluated by committees of experts attached to the </w:t>
      </w:r>
      <w:r w:rsidRPr="00E34AD2">
        <w:rPr>
          <w:lang w:val="en-US"/>
        </w:rPr>
        <w:t xml:space="preserve">10 </w:t>
      </w:r>
      <w:r w:rsidR="0097716A" w:rsidRPr="00E34AD2">
        <w:rPr>
          <w:lang w:val="en-US"/>
        </w:rPr>
        <w:t xml:space="preserve">AUF regional offices on five continents. </w:t>
      </w:r>
    </w:p>
    <w:p w14:paraId="3E032C83" w14:textId="7EAEF38F" w:rsidR="008F3162" w:rsidRPr="00606C3C" w:rsidRDefault="00782D00" w:rsidP="00606C3C">
      <w:pPr>
        <w:jc w:val="both"/>
        <w:rPr>
          <w:rFonts w:eastAsia="Times New Roman" w:cstheme="minorHAnsi"/>
          <w:color w:val="1C1C1C"/>
          <w:shd w:val="clear" w:color="auto" w:fill="FFFFFF"/>
          <w:lang w:val="en-US" w:eastAsia="fr-FR"/>
        </w:rPr>
      </w:pPr>
      <w:r w:rsidRPr="00E34AD2">
        <w:rPr>
          <w:rFonts w:eastAsia="Times New Roman" w:cstheme="minorHAnsi"/>
          <w:color w:val="1C1C1C"/>
          <w:shd w:val="clear" w:color="auto" w:fill="FFFFFF"/>
          <w:lang w:val="en-US" w:eastAsia="fr-FR"/>
        </w:rPr>
        <w:t xml:space="preserve">The AUF thus intends to reaffirm the central place of universities in the global development of societies </w:t>
      </w:r>
      <w:r w:rsidR="002106C0" w:rsidRPr="00E34AD2">
        <w:rPr>
          <w:rFonts w:eastAsia="Times New Roman" w:cstheme="minorHAnsi"/>
          <w:color w:val="1C1C1C"/>
          <w:shd w:val="clear" w:color="auto" w:fill="FFFFFF"/>
          <w:lang w:val="en-US" w:eastAsia="fr-FR"/>
        </w:rPr>
        <w:t xml:space="preserve">and to </w:t>
      </w:r>
      <w:r w:rsidR="0087256F" w:rsidRPr="00E34AD2">
        <w:rPr>
          <w:rFonts w:eastAsia="Times New Roman" w:cstheme="minorHAnsi"/>
          <w:color w:val="1C1C1C"/>
          <w:shd w:val="clear" w:color="auto" w:fill="FFFFFF"/>
          <w:lang w:val="en-US" w:eastAsia="fr-FR"/>
        </w:rPr>
        <w:t xml:space="preserve">pursue its advocacy actions </w:t>
      </w:r>
      <w:r w:rsidR="00311DC6" w:rsidRPr="00E34AD2">
        <w:rPr>
          <w:rFonts w:eastAsia="Times New Roman" w:cstheme="minorHAnsi"/>
          <w:color w:val="1C1C1C"/>
          <w:shd w:val="clear" w:color="auto" w:fill="FFFFFF"/>
          <w:lang w:val="en-US" w:eastAsia="fr-FR"/>
        </w:rPr>
        <w:t xml:space="preserve">in favor of </w:t>
      </w:r>
      <w:r w:rsidR="00C8531C" w:rsidRPr="00E34AD2">
        <w:rPr>
          <w:rFonts w:eastAsia="Times New Roman" w:cstheme="minorHAnsi"/>
          <w:color w:val="1C1C1C"/>
          <w:shd w:val="clear" w:color="auto" w:fill="FFFFFF"/>
          <w:lang w:val="en-US" w:eastAsia="fr-FR"/>
        </w:rPr>
        <w:t xml:space="preserve">a greater </w:t>
      </w:r>
      <w:r w:rsidR="00311DC6" w:rsidRPr="00E34AD2">
        <w:rPr>
          <w:rFonts w:eastAsia="Times New Roman" w:cstheme="minorHAnsi"/>
          <w:color w:val="1C1C1C"/>
          <w:shd w:val="clear" w:color="auto" w:fill="FFFFFF"/>
          <w:lang w:val="en-US" w:eastAsia="fr-FR"/>
        </w:rPr>
        <w:t xml:space="preserve">recognition of the role </w:t>
      </w:r>
      <w:r w:rsidR="00842B30" w:rsidRPr="00E34AD2">
        <w:rPr>
          <w:rFonts w:eastAsia="Times New Roman" w:cstheme="minorHAnsi"/>
          <w:color w:val="1C1C1C"/>
          <w:shd w:val="clear" w:color="auto" w:fill="FFFFFF"/>
          <w:lang w:val="en-US" w:eastAsia="fr-FR"/>
        </w:rPr>
        <w:t xml:space="preserve">of Francophone </w:t>
      </w:r>
      <w:r w:rsidR="00200ABB" w:rsidRPr="00E34AD2">
        <w:rPr>
          <w:rFonts w:eastAsia="Times New Roman" w:cstheme="minorHAnsi"/>
          <w:color w:val="1C1C1C"/>
          <w:shd w:val="clear" w:color="auto" w:fill="FFFFFF"/>
          <w:lang w:val="en-US" w:eastAsia="fr-FR"/>
        </w:rPr>
        <w:t xml:space="preserve">education </w:t>
      </w:r>
      <w:r w:rsidR="00842B30" w:rsidRPr="00E34AD2">
        <w:rPr>
          <w:rFonts w:eastAsia="Times New Roman" w:cstheme="minorHAnsi"/>
          <w:color w:val="1C1C1C"/>
          <w:shd w:val="clear" w:color="auto" w:fill="FFFFFF"/>
          <w:lang w:val="en-US" w:eastAsia="fr-FR"/>
        </w:rPr>
        <w:t xml:space="preserve">and higher </w:t>
      </w:r>
      <w:r w:rsidR="00200ABB" w:rsidRPr="00E34AD2">
        <w:rPr>
          <w:rFonts w:eastAsia="Times New Roman" w:cstheme="minorHAnsi"/>
          <w:color w:val="1C1C1C"/>
          <w:shd w:val="clear" w:color="auto" w:fill="FFFFFF"/>
          <w:lang w:val="en-US" w:eastAsia="fr-FR"/>
        </w:rPr>
        <w:t xml:space="preserve">education </w:t>
      </w:r>
      <w:r w:rsidR="00842B30" w:rsidRPr="00E34AD2">
        <w:rPr>
          <w:rFonts w:eastAsia="Times New Roman" w:cstheme="minorHAnsi"/>
          <w:color w:val="1C1C1C"/>
          <w:shd w:val="clear" w:color="auto" w:fill="FFFFFF"/>
          <w:lang w:val="en-US" w:eastAsia="fr-FR"/>
        </w:rPr>
        <w:t xml:space="preserve">as a response to </w:t>
      </w:r>
      <w:r w:rsidR="007102FC" w:rsidRPr="00E34AD2">
        <w:rPr>
          <w:rFonts w:eastAsia="Times New Roman" w:cstheme="minorHAnsi"/>
          <w:color w:val="1C1C1C"/>
          <w:shd w:val="clear" w:color="auto" w:fill="FFFFFF"/>
          <w:lang w:val="en-US" w:eastAsia="fr-FR"/>
        </w:rPr>
        <w:t xml:space="preserve">global </w:t>
      </w:r>
      <w:r w:rsidR="00842B30" w:rsidRPr="00E34AD2">
        <w:rPr>
          <w:rFonts w:eastAsia="Times New Roman" w:cstheme="minorHAnsi"/>
          <w:color w:val="1C1C1C"/>
          <w:shd w:val="clear" w:color="auto" w:fill="FFFFFF"/>
          <w:lang w:val="en-US" w:eastAsia="fr-FR"/>
        </w:rPr>
        <w:t>challenges</w:t>
      </w:r>
      <w:r w:rsidR="00C8531C" w:rsidRPr="00E34AD2">
        <w:rPr>
          <w:rFonts w:eastAsia="Times New Roman" w:cstheme="minorHAnsi"/>
          <w:color w:val="1C1C1C"/>
          <w:shd w:val="clear" w:color="auto" w:fill="FFFFFF"/>
          <w:lang w:val="en-US" w:eastAsia="fr-FR"/>
        </w:rPr>
        <w:t xml:space="preserve">. </w:t>
      </w:r>
    </w:p>
    <w:p w14:paraId="1ACF818C" w14:textId="77777777" w:rsidR="00B103CC" w:rsidRPr="00D07AD5" w:rsidRDefault="00782D00">
      <w:pPr>
        <w:spacing w:after="0" w:line="240" w:lineRule="auto"/>
        <w:rPr>
          <w:rFonts w:eastAsia="Times New Roman" w:cstheme="minorHAnsi"/>
          <w:b/>
          <w:bCs/>
          <w:color w:val="000000"/>
          <w:sz w:val="20"/>
          <w:szCs w:val="20"/>
          <w:lang w:val="en-US" w:eastAsia="fr-FR"/>
        </w:rPr>
      </w:pPr>
      <w:r w:rsidRPr="00D07AD5">
        <w:rPr>
          <w:rFonts w:eastAsia="Times New Roman" w:cstheme="minorHAnsi"/>
          <w:b/>
          <w:bCs/>
          <w:color w:val="000000"/>
          <w:sz w:val="20"/>
          <w:szCs w:val="20"/>
          <w:lang w:val="en-US" w:eastAsia="fr-FR"/>
        </w:rPr>
        <w:t>About the AUF</w:t>
      </w:r>
    </w:p>
    <w:p w14:paraId="25A9972D" w14:textId="77777777" w:rsidR="00B103CC" w:rsidRPr="00E34AD2" w:rsidRDefault="00782D00">
      <w:pPr>
        <w:spacing w:after="0" w:line="240" w:lineRule="auto"/>
        <w:rPr>
          <w:rFonts w:eastAsia="Times New Roman" w:cstheme="minorHAnsi"/>
          <w:color w:val="000000"/>
          <w:sz w:val="20"/>
          <w:szCs w:val="20"/>
          <w:lang w:val="en-US" w:eastAsia="fr-FR"/>
        </w:rPr>
      </w:pPr>
      <w:r w:rsidRPr="00E34AD2">
        <w:rPr>
          <w:rFonts w:eastAsia="Times New Roman" w:cstheme="minorHAnsi"/>
          <w:color w:val="000000"/>
          <w:sz w:val="18"/>
          <w:szCs w:val="18"/>
          <w:lang w:val="en-US" w:eastAsia="fr-FR"/>
        </w:rPr>
        <w:t xml:space="preserve">Founded in 1961, the AUF - </w:t>
      </w:r>
      <w:proofErr w:type="spellStart"/>
      <w:r w:rsidRPr="00E34AD2">
        <w:rPr>
          <w:rFonts w:eastAsia="Times New Roman" w:cstheme="minorHAnsi"/>
          <w:color w:val="000000"/>
          <w:sz w:val="18"/>
          <w:szCs w:val="18"/>
          <w:lang w:val="en-US" w:eastAsia="fr-FR"/>
        </w:rPr>
        <w:t>Agence</w:t>
      </w:r>
      <w:proofErr w:type="spellEnd"/>
      <w:r w:rsidRPr="00E34AD2">
        <w:rPr>
          <w:rFonts w:eastAsia="Times New Roman" w:cstheme="minorHAnsi"/>
          <w:color w:val="000000"/>
          <w:sz w:val="18"/>
          <w:szCs w:val="18"/>
          <w:lang w:val="en-US" w:eastAsia="fr-FR"/>
        </w:rPr>
        <w:t xml:space="preserve"> </w:t>
      </w:r>
      <w:proofErr w:type="spellStart"/>
      <w:r w:rsidRPr="00E34AD2">
        <w:rPr>
          <w:rFonts w:eastAsia="Times New Roman" w:cstheme="minorHAnsi"/>
          <w:color w:val="000000"/>
          <w:sz w:val="18"/>
          <w:szCs w:val="18"/>
          <w:lang w:val="en-US" w:eastAsia="fr-FR"/>
        </w:rPr>
        <w:t>Universitaire</w:t>
      </w:r>
      <w:proofErr w:type="spellEnd"/>
      <w:r w:rsidRPr="00E34AD2">
        <w:rPr>
          <w:rFonts w:eastAsia="Times New Roman" w:cstheme="minorHAnsi"/>
          <w:color w:val="000000"/>
          <w:sz w:val="18"/>
          <w:szCs w:val="18"/>
          <w:lang w:val="en-US" w:eastAsia="fr-FR"/>
        </w:rPr>
        <w:t xml:space="preserve"> de la Francophonie, the first university network in the world, with more than 1000 member institutions in nearly 120 countries, is the direct and recognized operator of the Francophonie for higher education and research. The AUF, with a presence on five continents, thanks to its network of establishments, as close as possible to the educational and university ecosystem, makes it one of the most impactful operators in the field. The AUF implements the commitments made in </w:t>
      </w:r>
      <w:r w:rsidR="000B022E" w:rsidRPr="00E34AD2">
        <w:rPr>
          <w:rFonts w:eastAsia="Times New Roman" w:cstheme="minorHAnsi"/>
          <w:color w:val="000000"/>
          <w:sz w:val="18"/>
          <w:szCs w:val="18"/>
          <w:lang w:val="en-US" w:eastAsia="fr-FR"/>
        </w:rPr>
        <w:t xml:space="preserve">its field </w:t>
      </w:r>
      <w:r w:rsidRPr="00E34AD2">
        <w:rPr>
          <w:rFonts w:eastAsia="Times New Roman" w:cstheme="minorHAnsi"/>
          <w:color w:val="000000"/>
          <w:sz w:val="18"/>
          <w:szCs w:val="18"/>
          <w:lang w:val="en-US" w:eastAsia="fr-FR"/>
        </w:rPr>
        <w:t xml:space="preserve">by the Conference of Heads of State and Government of Countries Using French as a Common Language. The AUF's mission is to support higher education and research institutions and to promote a scientific Francophonie committed to the economic, </w:t>
      </w:r>
      <w:proofErr w:type="gramStart"/>
      <w:r w:rsidRPr="00E34AD2">
        <w:rPr>
          <w:rFonts w:eastAsia="Times New Roman" w:cstheme="minorHAnsi"/>
          <w:color w:val="000000"/>
          <w:sz w:val="18"/>
          <w:szCs w:val="18"/>
          <w:lang w:val="en-US" w:eastAsia="fr-FR"/>
        </w:rPr>
        <w:t>social</w:t>
      </w:r>
      <w:proofErr w:type="gramEnd"/>
      <w:r w:rsidRPr="00E34AD2">
        <w:rPr>
          <w:rFonts w:eastAsia="Times New Roman" w:cstheme="minorHAnsi"/>
          <w:color w:val="000000"/>
          <w:sz w:val="18"/>
          <w:szCs w:val="18"/>
          <w:lang w:val="en-US" w:eastAsia="fr-FR"/>
        </w:rPr>
        <w:t xml:space="preserve"> and cultural development of societies. www.auf.org</w:t>
      </w:r>
    </w:p>
    <w:sectPr w:rsidR="00B103CC" w:rsidRPr="00E34AD2" w:rsidSect="00594215">
      <w:headerReference w:type="first" r:id="rId7"/>
      <w:footerReference w:type="first" r:id="rId8"/>
      <w:pgSz w:w="11906" w:h="16838"/>
      <w:pgMar w:top="1417" w:right="1417" w:bottom="1417" w:left="1417" w:header="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C551" w14:textId="77777777" w:rsidR="00196141" w:rsidRDefault="00196141" w:rsidP="00F11371">
      <w:pPr>
        <w:spacing w:after="0" w:line="240" w:lineRule="auto"/>
      </w:pPr>
      <w:r>
        <w:separator/>
      </w:r>
    </w:p>
  </w:endnote>
  <w:endnote w:type="continuationSeparator" w:id="0">
    <w:p w14:paraId="12FC66A9" w14:textId="77777777" w:rsidR="00196141" w:rsidRDefault="00196141" w:rsidP="00F11371">
      <w:pPr>
        <w:spacing w:after="0" w:line="240" w:lineRule="auto"/>
      </w:pPr>
      <w:r>
        <w:continuationSeparator/>
      </w:r>
    </w:p>
  </w:endnote>
  <w:endnote w:type="continuationNotice" w:id="1">
    <w:p w14:paraId="77EC0EB4" w14:textId="77777777" w:rsidR="00196141" w:rsidRDefault="00196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F04F" w14:textId="41BA9463" w:rsidR="00B103CC" w:rsidRPr="00D07AD5" w:rsidRDefault="00782D00">
    <w:pPr>
      <w:pStyle w:val="Pieddepage"/>
      <w:rPr>
        <w:sz w:val="21"/>
        <w:szCs w:val="21"/>
      </w:rPr>
    </w:pPr>
    <w:r>
      <w:rPr>
        <w:noProof/>
      </w:rPr>
      <w:drawing>
        <wp:anchor distT="0" distB="0" distL="114300" distR="114300" simplePos="0" relativeHeight="251658241" behindDoc="0" locked="0" layoutInCell="1" allowOverlap="1" wp14:anchorId="081C2C5B" wp14:editId="3BDE61E5">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D07AD5" w:rsidRPr="00D07AD5">
      <w:rPr>
        <w:noProof/>
      </w:rPr>
      <w:t>Joelle Riachi</w:t>
    </w:r>
    <w:r w:rsidR="00342436" w:rsidRPr="00D07AD5">
      <w:rPr>
        <w:noProof/>
      </w:rPr>
      <w:t xml:space="preserve"> </w:t>
    </w:r>
    <w:r w:rsidRPr="00D07AD5">
      <w:rPr>
        <w:sz w:val="21"/>
        <w:szCs w:val="21"/>
      </w:rPr>
      <w:t xml:space="preserve">| </w:t>
    </w:r>
    <w:r w:rsidR="00D07AD5" w:rsidRPr="00D07AD5">
      <w:rPr>
        <w:sz w:val="21"/>
        <w:szCs w:val="21"/>
      </w:rPr>
      <w:t>Ch</w:t>
    </w:r>
    <w:r w:rsidR="00D07AD5">
      <w:rPr>
        <w:sz w:val="21"/>
        <w:szCs w:val="21"/>
      </w:rPr>
      <w:t>argée de communication</w:t>
    </w:r>
    <w:r w:rsidR="00047729" w:rsidRPr="00D07AD5">
      <w:rPr>
        <w:sz w:val="21"/>
        <w:szCs w:val="21"/>
      </w:rPr>
      <w:t xml:space="preserve"> | </w:t>
    </w:r>
    <w:r w:rsidRPr="00D07AD5">
      <w:rPr>
        <w:sz w:val="21"/>
        <w:szCs w:val="21"/>
      </w:rPr>
      <w:t>+</w:t>
    </w:r>
    <w:r w:rsidR="00D07AD5">
      <w:rPr>
        <w:sz w:val="21"/>
        <w:szCs w:val="21"/>
      </w:rPr>
      <w:t>961 03 780 928</w:t>
    </w:r>
    <w:r w:rsidR="00342436" w:rsidRPr="00D07AD5">
      <w:rPr>
        <w:sz w:val="21"/>
        <w:szCs w:val="21"/>
      </w:rPr>
      <w:t xml:space="preserve"> </w:t>
    </w:r>
    <w:r w:rsidRPr="00D07AD5">
      <w:rPr>
        <w:sz w:val="21"/>
        <w:szCs w:val="21"/>
      </w:rPr>
      <w:t xml:space="preserve">| </w:t>
    </w:r>
    <w:r w:rsidR="00D07AD5">
      <w:rPr>
        <w:sz w:val="21"/>
        <w:szCs w:val="21"/>
      </w:rPr>
      <w:t>joelle.riachi</w:t>
    </w:r>
    <w:r w:rsidR="00342436" w:rsidRPr="00D07AD5">
      <w:rPr>
        <w:sz w:val="21"/>
        <w:szCs w:val="21"/>
      </w:rPr>
      <w:t xml:space="preserve">@auf.org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F8D2" w14:textId="77777777" w:rsidR="00196141" w:rsidRDefault="00196141" w:rsidP="00F11371">
      <w:pPr>
        <w:spacing w:after="0" w:line="240" w:lineRule="auto"/>
      </w:pPr>
      <w:r>
        <w:separator/>
      </w:r>
    </w:p>
  </w:footnote>
  <w:footnote w:type="continuationSeparator" w:id="0">
    <w:p w14:paraId="33E5C84E" w14:textId="77777777" w:rsidR="00196141" w:rsidRDefault="00196141" w:rsidP="00F11371">
      <w:pPr>
        <w:spacing w:after="0" w:line="240" w:lineRule="auto"/>
      </w:pPr>
      <w:r>
        <w:continuationSeparator/>
      </w:r>
    </w:p>
  </w:footnote>
  <w:footnote w:type="continuationNotice" w:id="1">
    <w:p w14:paraId="31443446" w14:textId="77777777" w:rsidR="00196141" w:rsidRDefault="00196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1CB6" w14:textId="77777777" w:rsidR="00B103CC" w:rsidRDefault="00782D00">
    <w:pPr>
      <w:pStyle w:val="En-tte"/>
    </w:pPr>
    <w:r>
      <w:rPr>
        <w:noProof/>
      </w:rPr>
      <w:drawing>
        <wp:anchor distT="0" distB="0" distL="114300" distR="114300" simplePos="0" relativeHeight="251658240" behindDoc="0" locked="0" layoutInCell="1" allowOverlap="1" wp14:anchorId="1F41C6EF" wp14:editId="3979937E">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7DA42EBB" w14:textId="77777777" w:rsidR="00BF27F0" w:rsidRDefault="00BF27F0" w:rsidP="00BF27F0">
    <w:pPr>
      <w:rPr>
        <w:b/>
        <w:bCs/>
        <w:sz w:val="28"/>
        <w:szCs w:val="28"/>
      </w:rPr>
    </w:pPr>
  </w:p>
  <w:p w14:paraId="1EA1BA1D" w14:textId="77777777" w:rsidR="00B103CC" w:rsidRDefault="00782D00">
    <w:pPr>
      <w:rPr>
        <w:b/>
        <w:bCs/>
      </w:rPr>
    </w:pPr>
    <w:proofErr w:type="spellStart"/>
    <w:r w:rsidRPr="00BF27F0">
      <w:rPr>
        <w:b/>
        <w:bCs/>
      </w:rPr>
      <w:t>Press</w:t>
    </w:r>
    <w:proofErr w:type="spellEnd"/>
    <w:r w:rsidRPr="00BF27F0">
      <w:rPr>
        <w:b/>
        <w:bCs/>
      </w:rPr>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29A4"/>
    <w:multiLevelType w:val="hybridMultilevel"/>
    <w:tmpl w:val="9BE65856"/>
    <w:lvl w:ilvl="0" w:tplc="478E80FA">
      <w:start w:val="56"/>
      <w:numFmt w:val="bullet"/>
      <w:lvlText w:val="-"/>
      <w:lvlJc w:val="left"/>
      <w:pPr>
        <w:ind w:left="400" w:hanging="360"/>
      </w:pPr>
      <w:rPr>
        <w:rFonts w:ascii="Calibri" w:eastAsia="Times New Roman"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2179"/>
    <w:rsid w:val="000170A9"/>
    <w:rsid w:val="000257E0"/>
    <w:rsid w:val="000332AE"/>
    <w:rsid w:val="00047729"/>
    <w:rsid w:val="000B022E"/>
    <w:rsid w:val="000F002B"/>
    <w:rsid w:val="00161185"/>
    <w:rsid w:val="00166460"/>
    <w:rsid w:val="00196141"/>
    <w:rsid w:val="001D0B67"/>
    <w:rsid w:val="001F0548"/>
    <w:rsid w:val="00200ABB"/>
    <w:rsid w:val="002106C0"/>
    <w:rsid w:val="0021616B"/>
    <w:rsid w:val="00261087"/>
    <w:rsid w:val="002642C1"/>
    <w:rsid w:val="00281D71"/>
    <w:rsid w:val="002B7434"/>
    <w:rsid w:val="00304711"/>
    <w:rsid w:val="00307C61"/>
    <w:rsid w:val="00311DC6"/>
    <w:rsid w:val="0032206C"/>
    <w:rsid w:val="00342436"/>
    <w:rsid w:val="00395629"/>
    <w:rsid w:val="003C7772"/>
    <w:rsid w:val="003F61FC"/>
    <w:rsid w:val="0047609F"/>
    <w:rsid w:val="00484B5C"/>
    <w:rsid w:val="004A762B"/>
    <w:rsid w:val="004A7DCE"/>
    <w:rsid w:val="004E78D8"/>
    <w:rsid w:val="00506FB8"/>
    <w:rsid w:val="00526DDA"/>
    <w:rsid w:val="00594215"/>
    <w:rsid w:val="005B363B"/>
    <w:rsid w:val="00606C3C"/>
    <w:rsid w:val="00607D3E"/>
    <w:rsid w:val="00610C48"/>
    <w:rsid w:val="00615E0D"/>
    <w:rsid w:val="00644995"/>
    <w:rsid w:val="00656266"/>
    <w:rsid w:val="006D0B08"/>
    <w:rsid w:val="006D326E"/>
    <w:rsid w:val="006E15DA"/>
    <w:rsid w:val="006E7530"/>
    <w:rsid w:val="006E76B4"/>
    <w:rsid w:val="00701ED8"/>
    <w:rsid w:val="007102FC"/>
    <w:rsid w:val="0072502B"/>
    <w:rsid w:val="00733C05"/>
    <w:rsid w:val="0074319D"/>
    <w:rsid w:val="00770501"/>
    <w:rsid w:val="00782D00"/>
    <w:rsid w:val="0079534D"/>
    <w:rsid w:val="007C15CD"/>
    <w:rsid w:val="007E116C"/>
    <w:rsid w:val="007E3927"/>
    <w:rsid w:val="007F1D92"/>
    <w:rsid w:val="0083465D"/>
    <w:rsid w:val="00842B30"/>
    <w:rsid w:val="00852845"/>
    <w:rsid w:val="00860C96"/>
    <w:rsid w:val="0087256F"/>
    <w:rsid w:val="00890F1C"/>
    <w:rsid w:val="008A71D5"/>
    <w:rsid w:val="008C70BA"/>
    <w:rsid w:val="008D7B04"/>
    <w:rsid w:val="008F3162"/>
    <w:rsid w:val="008F7205"/>
    <w:rsid w:val="00920774"/>
    <w:rsid w:val="0092371D"/>
    <w:rsid w:val="0095033E"/>
    <w:rsid w:val="00957732"/>
    <w:rsid w:val="0097716A"/>
    <w:rsid w:val="009B21B2"/>
    <w:rsid w:val="00A219AF"/>
    <w:rsid w:val="00A3185A"/>
    <w:rsid w:val="00A46DE7"/>
    <w:rsid w:val="00A51D28"/>
    <w:rsid w:val="00A538F8"/>
    <w:rsid w:val="00A65714"/>
    <w:rsid w:val="00A77D8B"/>
    <w:rsid w:val="00AC5B7A"/>
    <w:rsid w:val="00AE1943"/>
    <w:rsid w:val="00AF06AC"/>
    <w:rsid w:val="00AF5178"/>
    <w:rsid w:val="00B103CC"/>
    <w:rsid w:val="00B13872"/>
    <w:rsid w:val="00B246E0"/>
    <w:rsid w:val="00B44AF5"/>
    <w:rsid w:val="00B65B49"/>
    <w:rsid w:val="00B72E86"/>
    <w:rsid w:val="00B92407"/>
    <w:rsid w:val="00B975E1"/>
    <w:rsid w:val="00BB54C6"/>
    <w:rsid w:val="00BC1C50"/>
    <w:rsid w:val="00BD4703"/>
    <w:rsid w:val="00BF27F0"/>
    <w:rsid w:val="00BF5FAC"/>
    <w:rsid w:val="00C44A8E"/>
    <w:rsid w:val="00C6372F"/>
    <w:rsid w:val="00C8531C"/>
    <w:rsid w:val="00CB2256"/>
    <w:rsid w:val="00CD20F0"/>
    <w:rsid w:val="00CF12F1"/>
    <w:rsid w:val="00D07AD5"/>
    <w:rsid w:val="00D15E1D"/>
    <w:rsid w:val="00D16AE1"/>
    <w:rsid w:val="00D3727B"/>
    <w:rsid w:val="00D424A0"/>
    <w:rsid w:val="00D60267"/>
    <w:rsid w:val="00DA032D"/>
    <w:rsid w:val="00DC60DB"/>
    <w:rsid w:val="00DC7981"/>
    <w:rsid w:val="00DE6B8C"/>
    <w:rsid w:val="00E04D36"/>
    <w:rsid w:val="00E34AD2"/>
    <w:rsid w:val="00EC6592"/>
    <w:rsid w:val="00EF1017"/>
    <w:rsid w:val="00F05768"/>
    <w:rsid w:val="00F11371"/>
    <w:rsid w:val="00F124F6"/>
    <w:rsid w:val="00F315C5"/>
    <w:rsid w:val="00F42FE7"/>
    <w:rsid w:val="00F70949"/>
    <w:rsid w:val="00FC08F5"/>
    <w:rsid w:val="00FD2E9E"/>
    <w:rsid w:val="00FE26E9"/>
    <w:rsid w:val="0ADE62AF"/>
    <w:rsid w:val="1F1F806F"/>
    <w:rsid w:val="201E1ECA"/>
    <w:rsid w:val="20DA3FC1"/>
    <w:rsid w:val="2DAB6DD6"/>
    <w:rsid w:val="3C0C016A"/>
    <w:rsid w:val="5905423E"/>
    <w:rsid w:val="5E5B195B"/>
    <w:rsid w:val="67DA86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4B08"/>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paragraph" w:styleId="Paragraphedeliste">
    <w:name w:val="List Paragraph"/>
    <w:basedOn w:val="Normal"/>
    <w:uiPriority w:val="34"/>
    <w:qFormat/>
    <w:rsid w:val="007E3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652">
      <w:bodyDiv w:val="1"/>
      <w:marLeft w:val="0"/>
      <w:marRight w:val="0"/>
      <w:marTop w:val="0"/>
      <w:marBottom w:val="0"/>
      <w:divBdr>
        <w:top w:val="none" w:sz="0" w:space="0" w:color="auto"/>
        <w:left w:val="none" w:sz="0" w:space="0" w:color="auto"/>
        <w:bottom w:val="none" w:sz="0" w:space="0" w:color="auto"/>
        <w:right w:val="none" w:sz="0" w:space="0" w:color="auto"/>
      </w:divBdr>
    </w:div>
    <w:div w:id="249126947">
      <w:bodyDiv w:val="1"/>
      <w:marLeft w:val="0"/>
      <w:marRight w:val="0"/>
      <w:marTop w:val="0"/>
      <w:marBottom w:val="0"/>
      <w:divBdr>
        <w:top w:val="none" w:sz="0" w:space="0" w:color="auto"/>
        <w:left w:val="none" w:sz="0" w:space="0" w:color="auto"/>
        <w:bottom w:val="none" w:sz="0" w:space="0" w:color="auto"/>
        <w:right w:val="none" w:sz="0" w:space="0" w:color="auto"/>
      </w:divBdr>
    </w:div>
    <w:div w:id="867763756">
      <w:bodyDiv w:val="1"/>
      <w:marLeft w:val="0"/>
      <w:marRight w:val="0"/>
      <w:marTop w:val="0"/>
      <w:marBottom w:val="0"/>
      <w:divBdr>
        <w:top w:val="none" w:sz="0" w:space="0" w:color="auto"/>
        <w:left w:val="none" w:sz="0" w:space="0" w:color="auto"/>
        <w:bottom w:val="none" w:sz="0" w:space="0" w:color="auto"/>
        <w:right w:val="none" w:sz="0" w:space="0" w:color="auto"/>
      </w:divBdr>
    </w:div>
    <w:div w:id="893347675">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20994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485</Words>
  <Characters>2670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3149</CharactersWithSpaces>
  <SharedDoc>false</SharedDoc>
  <HLinks>
    <vt:vector size="6" baseType="variant">
      <vt:variant>
        <vt:i4>2424910</vt:i4>
      </vt:variant>
      <vt:variant>
        <vt:i4>0</vt:i4>
      </vt:variant>
      <vt:variant>
        <vt:i4>0</vt:i4>
      </vt:variant>
      <vt:variant>
        <vt:i4>5</vt:i4>
      </vt:variant>
      <vt:variant>
        <vt:lpwstr>mailto:brigitte.chotel@auf.org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6</cp:revision>
  <cp:lastPrinted>2021-11-02T16:12:00Z</cp:lastPrinted>
  <dcterms:created xsi:type="dcterms:W3CDTF">2021-11-04T07:21:00Z</dcterms:created>
  <dcterms:modified xsi:type="dcterms:W3CDTF">2021-11-04T13:06:00Z</dcterms:modified>
</cp:coreProperties>
</file>