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4430A" w14:textId="0961486A" w:rsidR="00575BED" w:rsidRDefault="00575BED" w:rsidP="00575BED">
      <w:pPr>
        <w:pStyle w:val="NormalWeb"/>
        <w:rPr>
          <w:rStyle w:val="lev"/>
          <w:rFonts w:eastAsiaTheme="majorEastAsia"/>
        </w:rPr>
      </w:pPr>
      <w:r w:rsidRPr="006A13BB">
        <w:rPr>
          <w:noProof/>
        </w:rPr>
        <w:drawing>
          <wp:inline distT="0" distB="0" distL="0" distR="0" wp14:anchorId="7423AEC5" wp14:editId="17F4B87A">
            <wp:extent cx="1600200" cy="548640"/>
            <wp:effectExtent l="0" t="0" r="0" b="381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0" cy="548640"/>
                    </a:xfrm>
                    <a:prstGeom prst="rect">
                      <a:avLst/>
                    </a:prstGeom>
                  </pic:spPr>
                </pic:pic>
              </a:graphicData>
            </a:graphic>
          </wp:inline>
        </w:drawing>
      </w:r>
    </w:p>
    <w:p w14:paraId="17C1879A" w14:textId="77777777" w:rsidR="00575BED" w:rsidRDefault="00575BED" w:rsidP="00575BED">
      <w:pPr>
        <w:pStyle w:val="NormalWeb"/>
        <w:rPr>
          <w:rStyle w:val="lev"/>
          <w:rFonts w:eastAsiaTheme="majorEastAsia"/>
        </w:rPr>
      </w:pPr>
    </w:p>
    <w:p w14:paraId="16E907DD" w14:textId="698A4DC9" w:rsidR="00575BED" w:rsidRPr="00575BED" w:rsidRDefault="00575BED" w:rsidP="00575BED">
      <w:pPr>
        <w:pStyle w:val="BodyA"/>
        <w:spacing w:line="360" w:lineRule="auto"/>
        <w:jc w:val="center"/>
        <w:rPr>
          <w:rFonts w:ascii="Open Sans" w:eastAsia="Bitstream Charter" w:hAnsi="Open Sans" w:cs="Open Sans"/>
          <w:b/>
          <w:bCs/>
          <w:sz w:val="22"/>
          <w:szCs w:val="22"/>
        </w:rPr>
      </w:pPr>
      <w:r>
        <w:rPr>
          <w:rFonts w:ascii="Open Sans" w:eastAsia="Bitstream Charter" w:hAnsi="Open Sans" w:cs="Open Sans"/>
          <w:b/>
          <w:bCs/>
          <w:sz w:val="22"/>
          <w:szCs w:val="22"/>
        </w:rPr>
        <w:t>-</w:t>
      </w:r>
      <w:r w:rsidRPr="00575BED">
        <w:rPr>
          <w:rFonts w:ascii="Open Sans" w:eastAsia="Bitstream Charter" w:hAnsi="Open Sans" w:cs="Open Sans"/>
          <w:b/>
          <w:bCs/>
          <w:sz w:val="22"/>
          <w:szCs w:val="22"/>
        </w:rPr>
        <w:t>Communiqué de presse</w:t>
      </w:r>
      <w:r w:rsidRPr="00575BED">
        <w:rPr>
          <w:rFonts w:ascii="Open Sans" w:eastAsia="Bitstream Charter" w:hAnsi="Open Sans" w:cs="Open Sans"/>
          <w:b/>
          <w:bCs/>
          <w:sz w:val="22"/>
          <w:szCs w:val="22"/>
          <w:rtl/>
        </w:rPr>
        <w:t>-</w:t>
      </w:r>
    </w:p>
    <w:p w14:paraId="04DF6156" w14:textId="77777777" w:rsidR="00575BED" w:rsidRPr="00575BED" w:rsidRDefault="00575BED" w:rsidP="00575BED">
      <w:pPr>
        <w:pStyle w:val="BodyA"/>
        <w:spacing w:line="360" w:lineRule="auto"/>
        <w:jc w:val="center"/>
        <w:rPr>
          <w:rFonts w:ascii="Open Sans" w:eastAsia="Bitstream Charter" w:hAnsi="Open Sans" w:cs="Open Sans"/>
          <w:b/>
          <w:bCs/>
          <w:sz w:val="22"/>
          <w:szCs w:val="22"/>
        </w:rPr>
      </w:pPr>
    </w:p>
    <w:p w14:paraId="08A5CEA0" w14:textId="1E5D99E5" w:rsidR="00575BED" w:rsidRPr="00575BED" w:rsidRDefault="00575BED" w:rsidP="00575BED">
      <w:pPr>
        <w:jc w:val="center"/>
        <w:rPr>
          <w:rFonts w:ascii="Open Sans" w:hAnsi="Open Sans" w:cs="Open Sans"/>
          <w:color w:val="C00000"/>
        </w:rPr>
      </w:pPr>
      <w:r w:rsidRPr="00575BED">
        <w:rPr>
          <w:rFonts w:ascii="Open Sans" w:hAnsi="Open Sans" w:cs="Open Sans"/>
          <w:b/>
          <w:bCs/>
          <w:color w:val="C00000"/>
        </w:rPr>
        <w:t>L’AUF lance le Prix Dolla Karam Sarkis</w:t>
      </w:r>
    </w:p>
    <w:p w14:paraId="152D63FB" w14:textId="77777777" w:rsidR="00575BED" w:rsidRPr="00575BED" w:rsidRDefault="00575BED" w:rsidP="00575BED">
      <w:pPr>
        <w:pStyle w:val="NormalWeb"/>
        <w:rPr>
          <w:rStyle w:val="lev"/>
          <w:rFonts w:ascii="Open Sans" w:eastAsiaTheme="majorEastAsia" w:hAnsi="Open Sans" w:cs="Open Sans"/>
          <w:sz w:val="22"/>
          <w:szCs w:val="22"/>
        </w:rPr>
      </w:pPr>
    </w:p>
    <w:p w14:paraId="3001FD56" w14:textId="33AE36CE" w:rsidR="00310756" w:rsidRDefault="00575BED" w:rsidP="000E0065">
      <w:pPr>
        <w:pStyle w:val="NormalWeb"/>
        <w:rPr>
          <w:rFonts w:ascii="Open Sans" w:hAnsi="Open Sans" w:cs="Open Sans"/>
          <w:sz w:val="22"/>
          <w:szCs w:val="22"/>
        </w:rPr>
      </w:pPr>
      <w:r w:rsidRPr="00575BED">
        <w:rPr>
          <w:rStyle w:val="lev"/>
          <w:rFonts w:ascii="Open Sans" w:eastAsiaTheme="majorEastAsia" w:hAnsi="Open Sans" w:cs="Open Sans"/>
          <w:i/>
          <w:iCs/>
          <w:sz w:val="22"/>
          <w:szCs w:val="22"/>
        </w:rPr>
        <w:t xml:space="preserve">Beyrouth, le 8 mai 2024 </w:t>
      </w:r>
      <w:r w:rsidRPr="000E0065">
        <w:rPr>
          <w:b/>
          <w:bCs/>
        </w:rPr>
        <w:t xml:space="preserve">- </w:t>
      </w:r>
      <w:r w:rsidR="000E0065" w:rsidRPr="000E0065">
        <w:rPr>
          <w:rFonts w:ascii="Open Sans" w:hAnsi="Open Sans" w:cs="Open Sans"/>
          <w:sz w:val="22"/>
          <w:szCs w:val="22"/>
        </w:rPr>
        <w:t xml:space="preserve">L’Agence Universitaire de la Francophonie (AUF) </w:t>
      </w:r>
      <w:r w:rsidR="000E0065">
        <w:rPr>
          <w:rFonts w:ascii="Open Sans" w:hAnsi="Open Sans" w:cs="Open Sans"/>
          <w:sz w:val="22"/>
          <w:szCs w:val="22"/>
        </w:rPr>
        <w:t>a</w:t>
      </w:r>
      <w:r w:rsidR="000E0065" w:rsidRPr="000E0065">
        <w:rPr>
          <w:rFonts w:ascii="Open Sans" w:hAnsi="Open Sans" w:cs="Open Sans"/>
          <w:sz w:val="22"/>
          <w:szCs w:val="22"/>
        </w:rPr>
        <w:t xml:space="preserve"> lanc</w:t>
      </w:r>
      <w:r w:rsidR="000E0065">
        <w:rPr>
          <w:rFonts w:ascii="Open Sans" w:hAnsi="Open Sans" w:cs="Open Sans"/>
          <w:sz w:val="22"/>
          <w:szCs w:val="22"/>
        </w:rPr>
        <w:t>é</w:t>
      </w:r>
      <w:r w:rsidR="000E0065" w:rsidRPr="000E0065">
        <w:rPr>
          <w:rFonts w:ascii="Open Sans" w:hAnsi="Open Sans" w:cs="Open Sans"/>
          <w:sz w:val="22"/>
          <w:szCs w:val="22"/>
        </w:rPr>
        <w:t xml:space="preserve"> </w:t>
      </w:r>
      <w:r w:rsidR="000E0065">
        <w:rPr>
          <w:rFonts w:ascii="Open Sans" w:hAnsi="Open Sans" w:cs="Open Sans"/>
          <w:sz w:val="22"/>
          <w:szCs w:val="22"/>
        </w:rPr>
        <w:t>le</w:t>
      </w:r>
      <w:r w:rsidR="000E0065" w:rsidRPr="000E0065">
        <w:rPr>
          <w:rFonts w:ascii="Open Sans" w:hAnsi="Open Sans" w:cs="Open Sans"/>
          <w:sz w:val="22"/>
          <w:szCs w:val="22"/>
        </w:rPr>
        <w:t xml:space="preserve"> Prix Dolla Karam Sarkis</w:t>
      </w:r>
      <w:r w:rsidR="00310756">
        <w:rPr>
          <w:rFonts w:ascii="Open Sans" w:hAnsi="Open Sans" w:cs="Open Sans"/>
          <w:sz w:val="22"/>
          <w:szCs w:val="22"/>
        </w:rPr>
        <w:t xml:space="preserve">. </w:t>
      </w:r>
    </w:p>
    <w:p w14:paraId="7D7B0B28" w14:textId="77777777" w:rsidR="00310756" w:rsidRDefault="00310756" w:rsidP="00310756">
      <w:pPr>
        <w:pStyle w:val="NormalWeb"/>
        <w:rPr>
          <w:rFonts w:ascii="Open Sans" w:hAnsi="Open Sans" w:cs="Open Sans"/>
          <w:sz w:val="22"/>
          <w:szCs w:val="22"/>
        </w:rPr>
      </w:pPr>
      <w:r>
        <w:rPr>
          <w:rFonts w:ascii="Open Sans" w:hAnsi="Open Sans" w:cs="Open Sans"/>
          <w:sz w:val="22"/>
          <w:szCs w:val="22"/>
        </w:rPr>
        <w:t>Ce prix, annuel</w:t>
      </w:r>
      <w:r w:rsidRPr="00310756">
        <w:rPr>
          <w:rFonts w:ascii="Open Sans" w:hAnsi="Open Sans" w:cs="Open Sans"/>
          <w:sz w:val="22"/>
          <w:szCs w:val="22"/>
        </w:rPr>
        <w:t xml:space="preserve">, est établi par l’AUF Moyen-Orient pour perpétuer la mémoire du Professeur Karam Sarkis en célébrant l’excellence dans le domaine de la recherche scientifique au Liban. </w:t>
      </w:r>
    </w:p>
    <w:p w14:paraId="795F48BD" w14:textId="2887D174" w:rsidR="00310756" w:rsidRDefault="00310756" w:rsidP="00310756">
      <w:pPr>
        <w:pStyle w:val="NormalWeb"/>
        <w:rPr>
          <w:rFonts w:ascii="Open Sans" w:hAnsi="Open Sans" w:cs="Open Sans"/>
          <w:sz w:val="22"/>
          <w:szCs w:val="22"/>
        </w:rPr>
      </w:pPr>
      <w:r w:rsidRPr="00310756">
        <w:rPr>
          <w:rFonts w:ascii="Open Sans" w:hAnsi="Open Sans" w:cs="Open Sans"/>
          <w:sz w:val="22"/>
          <w:szCs w:val="22"/>
        </w:rPr>
        <w:t>L’AUF entend à travers ce prix lui rendre hommage et lui exprimer sa reconnaissance pour sa collaboration active et sa contribution aux instances de la francophonie scientifique durant plus que 20 ans.</w:t>
      </w:r>
    </w:p>
    <w:p w14:paraId="33D806CD" w14:textId="04461BDD" w:rsidR="00813212" w:rsidRPr="00310756" w:rsidRDefault="00813212" w:rsidP="00310756">
      <w:pPr>
        <w:pStyle w:val="NormalWeb"/>
        <w:rPr>
          <w:rFonts w:ascii="Open Sans" w:hAnsi="Open Sans" w:cs="Open Sans"/>
          <w:sz w:val="22"/>
          <w:szCs w:val="22"/>
        </w:rPr>
      </w:pPr>
      <w:r>
        <w:rPr>
          <w:rFonts w:ascii="Open Sans" w:hAnsi="Open Sans" w:cs="Open Sans"/>
          <w:sz w:val="22"/>
          <w:szCs w:val="22"/>
        </w:rPr>
        <w:t>La création du</w:t>
      </w:r>
      <w:r>
        <w:rPr>
          <w:rFonts w:ascii="Open Sans" w:hAnsi="Open Sans" w:cs="Open Sans"/>
          <w:sz w:val="22"/>
          <w:szCs w:val="22"/>
        </w:rPr>
        <w:t xml:space="preserve"> Prix </w:t>
      </w:r>
      <w:r>
        <w:rPr>
          <w:rFonts w:ascii="Open Sans" w:hAnsi="Open Sans" w:cs="Open Sans"/>
          <w:sz w:val="22"/>
          <w:szCs w:val="22"/>
        </w:rPr>
        <w:t xml:space="preserve">a été annoncée </w:t>
      </w:r>
      <w:r w:rsidR="00F20B92">
        <w:rPr>
          <w:rFonts w:ascii="Open Sans" w:hAnsi="Open Sans" w:cs="Open Sans"/>
          <w:sz w:val="22"/>
          <w:szCs w:val="22"/>
        </w:rPr>
        <w:t xml:space="preserve">par le </w:t>
      </w:r>
      <w:r w:rsidR="00F20B92">
        <w:rPr>
          <w:rFonts w:ascii="Open Sans" w:hAnsi="Open Sans" w:cs="Open Sans"/>
          <w:sz w:val="22"/>
          <w:szCs w:val="22"/>
        </w:rPr>
        <w:t xml:space="preserve">Directeur </w:t>
      </w:r>
      <w:r w:rsidR="00F20B92">
        <w:rPr>
          <w:rFonts w:ascii="Open Sans" w:hAnsi="Open Sans" w:cs="Open Sans"/>
          <w:sz w:val="22"/>
          <w:szCs w:val="22"/>
        </w:rPr>
        <w:t xml:space="preserve">régional </w:t>
      </w:r>
      <w:r w:rsidR="00F20B92">
        <w:rPr>
          <w:rFonts w:ascii="Open Sans" w:hAnsi="Open Sans" w:cs="Open Sans"/>
          <w:sz w:val="22"/>
          <w:szCs w:val="22"/>
        </w:rPr>
        <w:t>de l’AUF</w:t>
      </w:r>
      <w:r w:rsidR="00F20B92">
        <w:rPr>
          <w:rFonts w:ascii="Open Sans" w:hAnsi="Open Sans" w:cs="Open Sans"/>
          <w:sz w:val="22"/>
          <w:szCs w:val="22"/>
        </w:rPr>
        <w:t>,</w:t>
      </w:r>
      <w:r w:rsidR="00F20B92">
        <w:rPr>
          <w:rFonts w:ascii="Open Sans" w:hAnsi="Open Sans" w:cs="Open Sans"/>
          <w:sz w:val="22"/>
          <w:szCs w:val="22"/>
        </w:rPr>
        <w:t xml:space="preserve"> Jean-Noël Baléo</w:t>
      </w:r>
      <w:r w:rsidR="00F20B92">
        <w:rPr>
          <w:rFonts w:ascii="Open Sans" w:hAnsi="Open Sans" w:cs="Open Sans"/>
          <w:sz w:val="22"/>
          <w:szCs w:val="22"/>
        </w:rPr>
        <w:t xml:space="preserve">, </w:t>
      </w:r>
      <w:r w:rsidR="00F20B92">
        <w:rPr>
          <w:rFonts w:ascii="Open Sans" w:hAnsi="Open Sans" w:cs="Open Sans"/>
          <w:sz w:val="22"/>
          <w:szCs w:val="22"/>
        </w:rPr>
        <w:t xml:space="preserve"> </w:t>
      </w:r>
      <w:r>
        <w:rPr>
          <w:rFonts w:ascii="Open Sans" w:hAnsi="Open Sans" w:cs="Open Sans"/>
          <w:sz w:val="22"/>
          <w:szCs w:val="22"/>
        </w:rPr>
        <w:t xml:space="preserve">durant une cérémonie d’hommage tenue à </w:t>
      </w:r>
      <w:r w:rsidRPr="000E0065">
        <w:rPr>
          <w:rFonts w:ascii="Open Sans" w:hAnsi="Open Sans" w:cs="Open Sans"/>
          <w:sz w:val="22"/>
          <w:szCs w:val="22"/>
        </w:rPr>
        <w:t>l’Université Saint-Joseph de Beyrouth</w:t>
      </w:r>
      <w:r w:rsidR="00F20B92">
        <w:rPr>
          <w:rFonts w:ascii="Open Sans" w:hAnsi="Open Sans" w:cs="Open Sans"/>
          <w:sz w:val="22"/>
          <w:szCs w:val="22"/>
        </w:rPr>
        <w:t xml:space="preserve">. </w:t>
      </w:r>
    </w:p>
    <w:p w14:paraId="5CD6CA29" w14:textId="6050BE8A" w:rsidR="000E0065" w:rsidRDefault="000E0065" w:rsidP="00575BED">
      <w:pPr>
        <w:pStyle w:val="NormalWeb"/>
        <w:rPr>
          <w:rFonts w:ascii="Open Sans" w:hAnsi="Open Sans" w:cs="Open Sans"/>
          <w:sz w:val="22"/>
          <w:szCs w:val="22"/>
        </w:rPr>
      </w:pPr>
      <w:r w:rsidRPr="000E0065">
        <w:rPr>
          <w:rFonts w:ascii="Open Sans" w:hAnsi="Open Sans" w:cs="Open Sans"/>
          <w:sz w:val="22"/>
          <w:szCs w:val="22"/>
        </w:rPr>
        <w:t xml:space="preserve">Dolla Karam Sarkis, </w:t>
      </w:r>
      <w:r w:rsidR="00310756">
        <w:rPr>
          <w:rFonts w:ascii="Open Sans" w:hAnsi="Open Sans" w:cs="Open Sans"/>
          <w:sz w:val="22"/>
          <w:szCs w:val="22"/>
        </w:rPr>
        <w:t>ancienne</w:t>
      </w:r>
      <w:r w:rsidRPr="000E0065">
        <w:rPr>
          <w:rFonts w:ascii="Open Sans" w:hAnsi="Open Sans" w:cs="Open Sans"/>
          <w:sz w:val="22"/>
          <w:szCs w:val="22"/>
        </w:rPr>
        <w:t xml:space="preserve"> Vice-rectrice à la recherche de l’Université Saint-Joseph de Beyrouth et ancienne Doyenne de sa Faculté de Pharmacie, a marqué de son empreinte plus de 20 ans de collaboration active au sein des instances scientifiques et de gouvernance régionales et globales de l’AUF. Elle a notamment présidé son Conseil scientifique, et elle était la représentante des établissements membres du Moyen-Orient au Conseil d’Administration de l’AUF.</w:t>
      </w:r>
    </w:p>
    <w:p w14:paraId="44E5DDA0" w14:textId="4006B83D" w:rsidR="00575BED" w:rsidRPr="00575BED" w:rsidRDefault="00575BED" w:rsidP="00575BED">
      <w:pPr>
        <w:pStyle w:val="NormalWeb"/>
        <w:rPr>
          <w:rFonts w:ascii="Open Sans" w:hAnsi="Open Sans" w:cs="Open Sans"/>
          <w:sz w:val="22"/>
          <w:szCs w:val="22"/>
        </w:rPr>
      </w:pPr>
      <w:r w:rsidRPr="00575BED">
        <w:rPr>
          <w:rStyle w:val="lev"/>
          <w:rFonts w:ascii="Open Sans" w:eastAsiaTheme="majorEastAsia" w:hAnsi="Open Sans" w:cs="Open Sans"/>
          <w:sz w:val="22"/>
          <w:szCs w:val="22"/>
        </w:rPr>
        <w:t>Objectifs et principes du Prix :</w:t>
      </w:r>
    </w:p>
    <w:p w14:paraId="41740FB4" w14:textId="43575D2D" w:rsidR="00575BED" w:rsidRPr="00575BED" w:rsidRDefault="00575BED" w:rsidP="00575BED">
      <w:pPr>
        <w:pStyle w:val="NormalWeb"/>
        <w:rPr>
          <w:rFonts w:ascii="Open Sans" w:hAnsi="Open Sans" w:cs="Open Sans"/>
          <w:sz w:val="22"/>
          <w:szCs w:val="22"/>
        </w:rPr>
      </w:pPr>
      <w:r w:rsidRPr="00575BED">
        <w:rPr>
          <w:rFonts w:ascii="Open Sans" w:hAnsi="Open Sans" w:cs="Open Sans"/>
          <w:sz w:val="22"/>
          <w:szCs w:val="22"/>
        </w:rPr>
        <w:t>La Direction régionale Moyen-Orient de l’AUF décerne</w:t>
      </w:r>
      <w:r w:rsidR="000E0065">
        <w:rPr>
          <w:rFonts w:ascii="Open Sans" w:hAnsi="Open Sans" w:cs="Open Sans"/>
          <w:sz w:val="22"/>
          <w:szCs w:val="22"/>
        </w:rPr>
        <w:t>ra</w:t>
      </w:r>
      <w:r w:rsidRPr="00575BED">
        <w:rPr>
          <w:rFonts w:ascii="Open Sans" w:hAnsi="Open Sans" w:cs="Open Sans"/>
          <w:sz w:val="22"/>
          <w:szCs w:val="22"/>
        </w:rPr>
        <w:t xml:space="preserve"> tous les ans le « Prix AUF Dolla Karam Sarkis » dans l’objectif de récompenser </w:t>
      </w:r>
      <w:r w:rsidRPr="000E0065">
        <w:rPr>
          <w:rFonts w:ascii="Open Sans" w:hAnsi="Open Sans" w:cs="Open Sans"/>
          <w:sz w:val="22"/>
          <w:szCs w:val="22"/>
        </w:rPr>
        <w:t>deux jeunes chercheurs libanais</w:t>
      </w:r>
      <w:r w:rsidRPr="00575BED">
        <w:rPr>
          <w:rFonts w:ascii="Open Sans" w:hAnsi="Open Sans" w:cs="Open Sans"/>
          <w:sz w:val="22"/>
          <w:szCs w:val="22"/>
        </w:rPr>
        <w:t xml:space="preserve"> relevant d’établissements membres de l’AUF au Liban, qui apportent une contribution remarquable au domaine scientifique de la santé, en produisant des travaux de recherche à impact contribuant à apporter une réponse scientifique à une problématique sanitaire nationale.</w:t>
      </w:r>
    </w:p>
    <w:p w14:paraId="23FB6F29" w14:textId="1AEB2EE4" w:rsidR="00575BED" w:rsidRDefault="00575BED" w:rsidP="000E0065">
      <w:pPr>
        <w:pStyle w:val="NormalWeb"/>
        <w:rPr>
          <w:rFonts w:ascii="Open Sans" w:hAnsi="Open Sans" w:cs="Open Sans"/>
          <w:sz w:val="22"/>
          <w:szCs w:val="22"/>
        </w:rPr>
      </w:pPr>
      <w:r w:rsidRPr="00575BED">
        <w:rPr>
          <w:rFonts w:ascii="Open Sans" w:hAnsi="Open Sans" w:cs="Open Sans"/>
          <w:sz w:val="22"/>
          <w:szCs w:val="22"/>
        </w:rPr>
        <w:t>Le prix soutien</w:t>
      </w:r>
      <w:r w:rsidR="000E0065">
        <w:rPr>
          <w:rFonts w:ascii="Open Sans" w:hAnsi="Open Sans" w:cs="Open Sans"/>
          <w:sz w:val="22"/>
          <w:szCs w:val="22"/>
        </w:rPr>
        <w:t>dra</w:t>
      </w:r>
      <w:r w:rsidRPr="00575BED">
        <w:rPr>
          <w:rFonts w:ascii="Open Sans" w:hAnsi="Open Sans" w:cs="Open Sans"/>
          <w:sz w:val="22"/>
          <w:szCs w:val="22"/>
        </w:rPr>
        <w:t xml:space="preserve"> </w:t>
      </w:r>
      <w:r w:rsidR="000E0065">
        <w:rPr>
          <w:rFonts w:ascii="Open Sans" w:hAnsi="Open Sans" w:cs="Open Sans"/>
          <w:sz w:val="22"/>
          <w:szCs w:val="22"/>
        </w:rPr>
        <w:t>des</w:t>
      </w:r>
      <w:r w:rsidRPr="00575BED">
        <w:rPr>
          <w:rFonts w:ascii="Open Sans" w:hAnsi="Open Sans" w:cs="Open Sans"/>
          <w:sz w:val="22"/>
          <w:szCs w:val="22"/>
        </w:rPr>
        <w:t xml:space="preserve"> </w:t>
      </w:r>
      <w:r w:rsidRPr="000E0065">
        <w:rPr>
          <w:rFonts w:ascii="Open Sans" w:hAnsi="Open Sans" w:cs="Open Sans"/>
          <w:sz w:val="22"/>
          <w:szCs w:val="22"/>
        </w:rPr>
        <w:t>projet</w:t>
      </w:r>
      <w:r w:rsidR="000E0065">
        <w:rPr>
          <w:rFonts w:ascii="Open Sans" w:hAnsi="Open Sans" w:cs="Open Sans"/>
          <w:sz w:val="22"/>
          <w:szCs w:val="22"/>
        </w:rPr>
        <w:t>s</w:t>
      </w:r>
      <w:r w:rsidRPr="000E0065">
        <w:rPr>
          <w:rFonts w:ascii="Open Sans" w:hAnsi="Open Sans" w:cs="Open Sans"/>
          <w:sz w:val="22"/>
          <w:szCs w:val="22"/>
        </w:rPr>
        <w:t xml:space="preserve"> en cours</w:t>
      </w:r>
      <w:r w:rsidRPr="00575BED">
        <w:rPr>
          <w:rFonts w:ascii="Open Sans" w:hAnsi="Open Sans" w:cs="Open Sans"/>
          <w:sz w:val="22"/>
          <w:szCs w:val="22"/>
        </w:rPr>
        <w:t>.</w:t>
      </w:r>
      <w:r w:rsidR="000E0065">
        <w:rPr>
          <w:rFonts w:ascii="Open Sans" w:hAnsi="Open Sans" w:cs="Open Sans"/>
          <w:sz w:val="22"/>
          <w:szCs w:val="22"/>
        </w:rPr>
        <w:t xml:space="preserve"> </w:t>
      </w:r>
      <w:r w:rsidRPr="00575BED">
        <w:rPr>
          <w:rFonts w:ascii="Open Sans" w:hAnsi="Open Sans" w:cs="Open Sans"/>
          <w:sz w:val="22"/>
          <w:szCs w:val="22"/>
        </w:rPr>
        <w:t xml:space="preserve">Il </w:t>
      </w:r>
      <w:r w:rsidR="000E0065">
        <w:rPr>
          <w:rFonts w:ascii="Open Sans" w:hAnsi="Open Sans" w:cs="Open Sans"/>
          <w:sz w:val="22"/>
          <w:szCs w:val="22"/>
        </w:rPr>
        <w:t>sera</w:t>
      </w:r>
      <w:r w:rsidRPr="00575BED">
        <w:rPr>
          <w:rFonts w:ascii="Open Sans" w:hAnsi="Open Sans" w:cs="Open Sans"/>
          <w:sz w:val="22"/>
          <w:szCs w:val="22"/>
        </w:rPr>
        <w:t xml:space="preserve"> décerné annuellement à deux jeunes chercheurs (</w:t>
      </w:r>
      <w:r w:rsidRPr="000E0065">
        <w:rPr>
          <w:rFonts w:ascii="Open Sans" w:hAnsi="Open Sans" w:cs="Open Sans"/>
          <w:sz w:val="22"/>
          <w:szCs w:val="22"/>
        </w:rPr>
        <w:t>40 ans ou moins, déjà titulaires d’un doctorat)</w:t>
      </w:r>
      <w:r w:rsidRPr="00575BED">
        <w:rPr>
          <w:rFonts w:ascii="Open Sans" w:hAnsi="Open Sans" w:cs="Open Sans"/>
          <w:sz w:val="22"/>
          <w:szCs w:val="22"/>
        </w:rPr>
        <w:t xml:space="preserve"> dont les travaux relèvent du </w:t>
      </w:r>
      <w:r w:rsidRPr="000E0065">
        <w:rPr>
          <w:rFonts w:ascii="Open Sans" w:hAnsi="Open Sans" w:cs="Open Sans"/>
          <w:sz w:val="22"/>
          <w:szCs w:val="22"/>
        </w:rPr>
        <w:t>domaine de la santé</w:t>
      </w:r>
      <w:r w:rsidRPr="00575BED">
        <w:rPr>
          <w:rFonts w:ascii="Open Sans" w:hAnsi="Open Sans" w:cs="Open Sans"/>
          <w:sz w:val="22"/>
          <w:szCs w:val="22"/>
        </w:rPr>
        <w:t xml:space="preserve"> au sens le plus large (médecine, pharmacie, médecine dentaire, </w:t>
      </w:r>
      <w:r w:rsidRPr="00575BED">
        <w:rPr>
          <w:rFonts w:ascii="Open Sans" w:hAnsi="Open Sans" w:cs="Open Sans"/>
          <w:sz w:val="22"/>
          <w:szCs w:val="22"/>
        </w:rPr>
        <w:lastRenderedPageBreak/>
        <w:t>biologie, maïeutique, santé publique, aspects sanitaires des sciences sociales ou environnementales, éthique médicale, etc.)</w:t>
      </w:r>
    </w:p>
    <w:p w14:paraId="4E473675" w14:textId="07AA2F40" w:rsidR="000E0065" w:rsidRPr="00575BED" w:rsidRDefault="000E0065" w:rsidP="000E0065">
      <w:pPr>
        <w:pStyle w:val="NormalWeb"/>
        <w:rPr>
          <w:rFonts w:ascii="Open Sans" w:hAnsi="Open Sans" w:cs="Open Sans"/>
          <w:sz w:val="22"/>
          <w:szCs w:val="22"/>
        </w:rPr>
      </w:pPr>
      <w:r w:rsidRPr="00AB5F4B">
        <w:rPr>
          <w:rFonts w:ascii="Open Sans" w:hAnsi="Open Sans" w:cs="Open Sans"/>
          <w:sz w:val="22"/>
          <w:szCs w:val="22"/>
        </w:rPr>
        <w:t>Les candidatures au Prix AUF Dolla Karam Sarkis seront évaluées en fonction de la qualité et de l'originalité des travaux de recherche, de leur impact scientifique, technologique et social, de leur pertinence par rapport au contexte national libanais, ainsi que de leur dimension francophone.</w:t>
      </w:r>
    </w:p>
    <w:p w14:paraId="6F20AF19" w14:textId="77777777" w:rsidR="00310756" w:rsidRDefault="00575BED" w:rsidP="00575BED">
      <w:pPr>
        <w:pStyle w:val="NormalWeb"/>
        <w:rPr>
          <w:rFonts w:ascii="Open Sans" w:hAnsi="Open Sans" w:cs="Open Sans"/>
          <w:sz w:val="22"/>
          <w:szCs w:val="22"/>
        </w:rPr>
      </w:pPr>
      <w:r w:rsidRPr="00575BED">
        <w:rPr>
          <w:rFonts w:ascii="Open Sans" w:hAnsi="Open Sans" w:cs="Open Sans"/>
          <w:sz w:val="22"/>
          <w:szCs w:val="22"/>
        </w:rPr>
        <w:t xml:space="preserve">Chacun des lauréats recevra un prix de 5 000 €. </w:t>
      </w:r>
    </w:p>
    <w:p w14:paraId="7FE45088" w14:textId="14AA94F1" w:rsidR="00575BED" w:rsidRDefault="00575BED" w:rsidP="00575BED">
      <w:pPr>
        <w:pStyle w:val="NormalWeb"/>
        <w:rPr>
          <w:rFonts w:ascii="Open Sans" w:hAnsi="Open Sans" w:cs="Open Sans"/>
          <w:sz w:val="22"/>
          <w:szCs w:val="22"/>
        </w:rPr>
      </w:pPr>
      <w:r w:rsidRPr="00575BED">
        <w:rPr>
          <w:rFonts w:ascii="Open Sans" w:hAnsi="Open Sans" w:cs="Open Sans"/>
          <w:sz w:val="22"/>
          <w:szCs w:val="22"/>
        </w:rPr>
        <w:t>Les deux prix seront remis lors d’une cérémonie organisée par l’AUF.</w:t>
      </w:r>
    </w:p>
    <w:p w14:paraId="1BE7EE6C" w14:textId="078FF1B5" w:rsidR="00AB5F4B" w:rsidRPr="00575BED" w:rsidRDefault="00AB5F4B" w:rsidP="00575BED">
      <w:pPr>
        <w:pStyle w:val="NormalWeb"/>
        <w:rPr>
          <w:rFonts w:ascii="Open Sans" w:hAnsi="Open Sans" w:cs="Open Sans"/>
          <w:sz w:val="22"/>
          <w:szCs w:val="22"/>
        </w:rPr>
      </w:pPr>
      <w:r>
        <w:rPr>
          <w:rFonts w:ascii="Open Sans" w:hAnsi="Open Sans" w:cs="Open Sans"/>
          <w:sz w:val="22"/>
          <w:szCs w:val="22"/>
        </w:rPr>
        <w:t xml:space="preserve">Pour plus d’informations sur le Prix, visiter le site web de l’AUF : </w:t>
      </w:r>
      <w:hyperlink r:id="rId6" w:history="1">
        <w:r w:rsidR="006B6039" w:rsidRPr="005475FD">
          <w:rPr>
            <w:rStyle w:val="Lienhypertexte"/>
            <w:rFonts w:ascii="Open Sans" w:hAnsi="Open Sans" w:cs="Open Sans"/>
            <w:sz w:val="22"/>
            <w:szCs w:val="22"/>
          </w:rPr>
          <w:t>https://www.auf.org/moyen-orient-2/nouvelles/appels-a-candidatures/</w:t>
        </w:r>
      </w:hyperlink>
      <w:r>
        <w:rPr>
          <w:rFonts w:ascii="Open Sans" w:hAnsi="Open Sans" w:cs="Open Sans"/>
          <w:sz w:val="22"/>
          <w:szCs w:val="22"/>
        </w:rPr>
        <w:t xml:space="preserve">  </w:t>
      </w:r>
    </w:p>
    <w:p w14:paraId="2D49BA81" w14:textId="77777777" w:rsidR="00712207" w:rsidRPr="00575BED" w:rsidRDefault="00712207">
      <w:pPr>
        <w:rPr>
          <w:rFonts w:ascii="Open Sans" w:hAnsi="Open Sans" w:cs="Open Sans"/>
        </w:rPr>
      </w:pPr>
    </w:p>
    <w:p w14:paraId="427B6BC2" w14:textId="77777777" w:rsidR="00575BED" w:rsidRPr="00575BED" w:rsidRDefault="00575BED" w:rsidP="00575BED">
      <w:pPr>
        <w:rPr>
          <w:rFonts w:ascii="Open Sans" w:eastAsia="DejaVu Sans" w:hAnsi="Open Sans" w:cs="Open Sans"/>
          <w:lang w:val="fr-MA"/>
        </w:rPr>
      </w:pPr>
      <w:r w:rsidRPr="00575BED">
        <w:rPr>
          <w:rFonts w:ascii="Open Sans" w:eastAsia="DejaVu Sans" w:hAnsi="Open Sans" w:cs="Open Sans"/>
          <w:b/>
          <w:bCs/>
          <w:noProof/>
          <w:lang w:val="fr-MA"/>
        </w:rPr>
        <mc:AlternateContent>
          <mc:Choice Requires="wps">
            <w:drawing>
              <wp:anchor distT="0" distB="0" distL="114300" distR="114300" simplePos="0" relativeHeight="251659264" behindDoc="0" locked="0" layoutInCell="1" allowOverlap="1" wp14:anchorId="13E1DA4E" wp14:editId="5A809A3B">
                <wp:simplePos x="0" y="0"/>
                <wp:positionH relativeFrom="column">
                  <wp:posOffset>1231265</wp:posOffset>
                </wp:positionH>
                <wp:positionV relativeFrom="paragraph">
                  <wp:posOffset>53340</wp:posOffset>
                </wp:positionV>
                <wp:extent cx="0" cy="167640"/>
                <wp:effectExtent l="0" t="0" r="38100" b="22860"/>
                <wp:wrapNone/>
                <wp:docPr id="16" name="Connecteur droit 16"/>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1BC60F3B" id="Connecteur droit 1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Cgx45jdAAAACAEAAA8AAABkcnMvZG93bnJldi54bWxMj0FLw0AQhe+C/2EZwYu0G22iacymiOAh&#10;QgXb4nmanSbR7GzIbtP479160ePHe7z5Jl9NphMjDa61rOB2HoEgrqxuuVaw277MUhDOI2vsLJOC&#10;b3KwKi4vcsy0PfE7jRtfizDCLkMFjfd9JqWrGjLo5rYnDtnBDgZ9wKGWesBTGDedvIuie2mw5XCh&#10;wZ6eG6q+Nkej4LP8KOvk5qE9vMXJK27HZM1jqdT11fT0CMLT5P/KcNYP6lAEp709snaiC7xcLENV&#10;QRqDOOe/vFewiFOQRS7/P1D8AAAA//8DAFBLAQItABQABgAIAAAAIQC2gziS/gAAAOEBAAATAAAA&#10;AAAAAAAAAAAAAAAAAABbQ29udGVudF9UeXBlc10ueG1sUEsBAi0AFAAGAAgAAAAhADj9If/WAAAA&#10;lAEAAAsAAAAAAAAAAAAAAAAALwEAAF9yZWxzLy5yZWxzUEsBAi0AFAAGAAgAAAAhAPpkUtCbAQAA&#10;hwMAAA4AAAAAAAAAAAAAAAAALgIAAGRycy9lMm9Eb2MueG1sUEsBAi0AFAAGAAgAAAAhACgx45jd&#10;AAAACAEAAA8AAAAAAAAAAAAAAAAA9QMAAGRycy9kb3ducmV2LnhtbFBLBQYAAAAABAAEAPMAAAD/&#10;BAAAAAA=&#10;" strokecolor="black [3200]" strokeweight="1.5pt">
                <v:stroke joinstyle="miter"/>
              </v:line>
            </w:pict>
          </mc:Fallback>
        </mc:AlternateContent>
      </w:r>
      <w:r w:rsidRPr="00575BED">
        <w:rPr>
          <w:rFonts w:ascii="Open Sans" w:eastAsia="DejaVu Sans" w:hAnsi="Open Sans" w:cs="Open Sans"/>
          <w:b/>
          <w:bCs/>
          <w:noProof/>
          <w:lang w:val="fr-MA"/>
        </w:rPr>
        <w:t xml:space="preserve">   </w:t>
      </w:r>
      <w:r w:rsidRPr="00575BED">
        <w:rPr>
          <w:rFonts w:ascii="Open Sans" w:eastAsia="DejaVu Sans" w:hAnsi="Open Sans" w:cs="Open Sans"/>
          <w:b/>
          <w:bCs/>
          <w:lang w:val="fr-MA"/>
        </w:rPr>
        <w:t xml:space="preserve">Contact presse        </w:t>
      </w:r>
      <w:r w:rsidRPr="00575BED">
        <w:rPr>
          <w:rFonts w:ascii="Open Sans" w:eastAsia="DejaVu Sans" w:hAnsi="Open Sans" w:cs="Open Sans"/>
          <w:lang w:val="fr-MA"/>
        </w:rPr>
        <w:t>Joëlle Riachi –</w:t>
      </w:r>
      <w:r w:rsidRPr="00575BED">
        <w:rPr>
          <w:rFonts w:ascii="Open Sans" w:hAnsi="Open Sans" w:cs="Open Sans"/>
        </w:rPr>
        <w:t xml:space="preserve"> </w:t>
      </w:r>
      <w:hyperlink r:id="rId7" w:history="1">
        <w:r w:rsidRPr="00575BED">
          <w:rPr>
            <w:rStyle w:val="Lienhypertexte"/>
            <w:rFonts w:ascii="Open Sans" w:hAnsi="Open Sans" w:cs="Open Sans"/>
          </w:rPr>
          <w:t>joelle.riachi@auf.org</w:t>
        </w:r>
      </w:hyperlink>
      <w:r w:rsidRPr="00575BED">
        <w:rPr>
          <w:rFonts w:ascii="Open Sans" w:eastAsia="DejaVu Sans" w:hAnsi="Open Sans" w:cs="Open Sans"/>
          <w:lang w:val="fr-MA"/>
        </w:rPr>
        <w:t xml:space="preserve">   +961 3 780 928 </w:t>
      </w:r>
    </w:p>
    <w:p w14:paraId="6FCA646C" w14:textId="77777777" w:rsidR="00575BED" w:rsidRPr="00575BED" w:rsidRDefault="00575BED">
      <w:pPr>
        <w:rPr>
          <w:lang w:val="fr-MA"/>
        </w:rPr>
      </w:pPr>
    </w:p>
    <w:sectPr w:rsidR="00575BED" w:rsidRPr="00575B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 Sans">
    <w:altName w:val="Segoe UI"/>
    <w:charset w:val="00"/>
    <w:family w:val="swiss"/>
    <w:pitch w:val="variable"/>
    <w:sig w:usb0="E00002EF" w:usb1="4000205B" w:usb2="00000028" w:usb3="00000000" w:csb0="0000019F" w:csb1="00000000"/>
  </w:font>
  <w:font w:name="Bitstream Charter">
    <w:altName w:val="Cambria"/>
    <w:charset w:val="00"/>
    <w:family w:val="roman"/>
    <w:pitch w:val="default"/>
  </w:font>
  <w:font w:name="DejaVu Sans">
    <w:charset w:val="00"/>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20E9F"/>
    <w:multiLevelType w:val="multilevel"/>
    <w:tmpl w:val="5008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C7F11"/>
    <w:multiLevelType w:val="multilevel"/>
    <w:tmpl w:val="EEC4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637621">
    <w:abstractNumId w:val="0"/>
  </w:num>
  <w:num w:numId="2" w16cid:durableId="2027247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ED"/>
    <w:rsid w:val="000E0065"/>
    <w:rsid w:val="00271CBC"/>
    <w:rsid w:val="00310756"/>
    <w:rsid w:val="00575BED"/>
    <w:rsid w:val="006B6039"/>
    <w:rsid w:val="00712207"/>
    <w:rsid w:val="00813212"/>
    <w:rsid w:val="00AB5F4B"/>
    <w:rsid w:val="00F20B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E94E"/>
  <w15:chartTrackingRefBased/>
  <w15:docId w15:val="{F1A5B4E6-4DB5-4850-B824-163CB75A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5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5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5B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5B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5B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5B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5B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5B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5B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5B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5B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5B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5B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5B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5B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5B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5B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5BED"/>
    <w:rPr>
      <w:rFonts w:eastAsiaTheme="majorEastAsia" w:cstheme="majorBidi"/>
      <w:color w:val="272727" w:themeColor="text1" w:themeTint="D8"/>
    </w:rPr>
  </w:style>
  <w:style w:type="paragraph" w:styleId="Titre">
    <w:name w:val="Title"/>
    <w:basedOn w:val="Normal"/>
    <w:next w:val="Normal"/>
    <w:link w:val="TitreCar"/>
    <w:uiPriority w:val="10"/>
    <w:qFormat/>
    <w:rsid w:val="00575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5B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5B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5B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5BED"/>
    <w:pPr>
      <w:spacing w:before="160"/>
      <w:jc w:val="center"/>
    </w:pPr>
    <w:rPr>
      <w:i/>
      <w:iCs/>
      <w:color w:val="404040" w:themeColor="text1" w:themeTint="BF"/>
    </w:rPr>
  </w:style>
  <w:style w:type="character" w:customStyle="1" w:styleId="CitationCar">
    <w:name w:val="Citation Car"/>
    <w:basedOn w:val="Policepardfaut"/>
    <w:link w:val="Citation"/>
    <w:uiPriority w:val="29"/>
    <w:rsid w:val="00575BED"/>
    <w:rPr>
      <w:i/>
      <w:iCs/>
      <w:color w:val="404040" w:themeColor="text1" w:themeTint="BF"/>
    </w:rPr>
  </w:style>
  <w:style w:type="paragraph" w:styleId="Paragraphedeliste">
    <w:name w:val="List Paragraph"/>
    <w:basedOn w:val="Normal"/>
    <w:uiPriority w:val="34"/>
    <w:qFormat/>
    <w:rsid w:val="00575BED"/>
    <w:pPr>
      <w:ind w:left="720"/>
      <w:contextualSpacing/>
    </w:pPr>
  </w:style>
  <w:style w:type="character" w:styleId="Accentuationintense">
    <w:name w:val="Intense Emphasis"/>
    <w:basedOn w:val="Policepardfaut"/>
    <w:uiPriority w:val="21"/>
    <w:qFormat/>
    <w:rsid w:val="00575BED"/>
    <w:rPr>
      <w:i/>
      <w:iCs/>
      <w:color w:val="0F4761" w:themeColor="accent1" w:themeShade="BF"/>
    </w:rPr>
  </w:style>
  <w:style w:type="paragraph" w:styleId="Citationintense">
    <w:name w:val="Intense Quote"/>
    <w:basedOn w:val="Normal"/>
    <w:next w:val="Normal"/>
    <w:link w:val="CitationintenseCar"/>
    <w:uiPriority w:val="30"/>
    <w:qFormat/>
    <w:rsid w:val="00575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5BED"/>
    <w:rPr>
      <w:i/>
      <w:iCs/>
      <w:color w:val="0F4761" w:themeColor="accent1" w:themeShade="BF"/>
    </w:rPr>
  </w:style>
  <w:style w:type="character" w:styleId="Rfrenceintense">
    <w:name w:val="Intense Reference"/>
    <w:basedOn w:val="Policepardfaut"/>
    <w:uiPriority w:val="32"/>
    <w:qFormat/>
    <w:rsid w:val="00575BED"/>
    <w:rPr>
      <w:b/>
      <w:bCs/>
      <w:smallCaps/>
      <w:color w:val="0F4761" w:themeColor="accent1" w:themeShade="BF"/>
      <w:spacing w:val="5"/>
    </w:rPr>
  </w:style>
  <w:style w:type="paragraph" w:styleId="NormalWeb">
    <w:name w:val="Normal (Web)"/>
    <w:basedOn w:val="Normal"/>
    <w:uiPriority w:val="99"/>
    <w:unhideWhenUsed/>
    <w:rsid w:val="00575BE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75BED"/>
    <w:rPr>
      <w:b/>
      <w:bCs/>
    </w:rPr>
  </w:style>
  <w:style w:type="paragraph" w:customStyle="1" w:styleId="BodyA">
    <w:name w:val="Body A"/>
    <w:rsid w:val="00575BED"/>
    <w:pPr>
      <w:widowControl w:val="0"/>
      <w:suppressAutoHyphens/>
      <w:spacing w:after="0" w:line="240" w:lineRule="auto"/>
    </w:pPr>
    <w:rPr>
      <w:rFonts w:ascii="Times New Roman" w:eastAsia="Arial Unicode MS" w:hAnsi="Arial Unicode MS" w:cs="Arial Unicode MS"/>
      <w:color w:val="000000"/>
      <w:sz w:val="24"/>
      <w:szCs w:val="24"/>
      <w:u w:color="000000"/>
      <w:lang w:eastAsia="fr-FR"/>
      <w14:ligatures w14:val="none"/>
    </w:rPr>
  </w:style>
  <w:style w:type="character" w:styleId="Lienhypertexte">
    <w:name w:val="Hyperlink"/>
    <w:basedOn w:val="Policepardfaut"/>
    <w:uiPriority w:val="99"/>
    <w:unhideWhenUsed/>
    <w:rsid w:val="00575BED"/>
    <w:rPr>
      <w:color w:val="0563C1"/>
      <w:u w:val="single"/>
    </w:rPr>
  </w:style>
  <w:style w:type="character" w:styleId="Mentionnonrsolue">
    <w:name w:val="Unresolved Mention"/>
    <w:basedOn w:val="Policepardfaut"/>
    <w:uiPriority w:val="99"/>
    <w:semiHidden/>
    <w:unhideWhenUsed/>
    <w:rsid w:val="00AB5F4B"/>
    <w:rPr>
      <w:color w:val="605E5C"/>
      <w:shd w:val="clear" w:color="auto" w:fill="E1DFDD"/>
    </w:rPr>
  </w:style>
  <w:style w:type="paragraph" w:styleId="Sansinterligne">
    <w:name w:val="No Spacing"/>
    <w:basedOn w:val="Normal"/>
    <w:uiPriority w:val="1"/>
    <w:qFormat/>
    <w:rsid w:val="00310756"/>
    <w:pPr>
      <w:spacing w:after="0" w:line="240" w:lineRule="auto"/>
    </w:pPr>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435838">
      <w:bodyDiv w:val="1"/>
      <w:marLeft w:val="0"/>
      <w:marRight w:val="0"/>
      <w:marTop w:val="0"/>
      <w:marBottom w:val="0"/>
      <w:divBdr>
        <w:top w:val="none" w:sz="0" w:space="0" w:color="auto"/>
        <w:left w:val="none" w:sz="0" w:space="0" w:color="auto"/>
        <w:bottom w:val="none" w:sz="0" w:space="0" w:color="auto"/>
        <w:right w:val="none" w:sz="0" w:space="0" w:color="auto"/>
      </w:divBdr>
    </w:div>
    <w:div w:id="894320322">
      <w:bodyDiv w:val="1"/>
      <w:marLeft w:val="0"/>
      <w:marRight w:val="0"/>
      <w:marTop w:val="0"/>
      <w:marBottom w:val="0"/>
      <w:divBdr>
        <w:top w:val="none" w:sz="0" w:space="0" w:color="auto"/>
        <w:left w:val="none" w:sz="0" w:space="0" w:color="auto"/>
        <w:bottom w:val="none" w:sz="0" w:space="0" w:color="auto"/>
        <w:right w:val="none" w:sz="0" w:space="0" w:color="auto"/>
      </w:divBdr>
    </w:div>
    <w:div w:id="188286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elle.riachi@au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f.org/moyen-orient-2/nouvelles/appels-a-candidatur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431</Words>
  <Characters>2376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Jean-Noël BALEO</cp:lastModifiedBy>
  <cp:revision>4</cp:revision>
  <dcterms:created xsi:type="dcterms:W3CDTF">2024-05-07T10:48:00Z</dcterms:created>
  <dcterms:modified xsi:type="dcterms:W3CDTF">2024-05-07T11:13:00Z</dcterms:modified>
</cp:coreProperties>
</file>