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545F3" w14:textId="77777777" w:rsidR="00883FFC" w:rsidRDefault="00883FFC" w:rsidP="00883F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 w:hint="cs"/>
          <w:b/>
          <w:bCs/>
          <w:kern w:val="36"/>
          <w:sz w:val="32"/>
          <w:szCs w:val="32"/>
          <w:rtl/>
          <w:lang w:eastAsia="fr-FR" w:bidi="ar-LB"/>
        </w:rPr>
      </w:pPr>
    </w:p>
    <w:p w14:paraId="32E92011" w14:textId="77777777" w:rsidR="00883FFC" w:rsidRPr="00520EF6" w:rsidRDefault="00883FFC" w:rsidP="00883FFC">
      <w:pPr>
        <w:spacing w:line="252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520EF6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 wp14:anchorId="25506774" wp14:editId="189D978C">
            <wp:extent cx="1295400" cy="1152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00D22" w14:textId="40C7F89B" w:rsidR="00883FFC" w:rsidRDefault="006F129F" w:rsidP="00883FFC">
      <w:pPr>
        <w:pBdr>
          <w:bottom w:val="dashed" w:sz="8" w:space="8" w:color="C00000"/>
        </w:pBdr>
        <w:spacing w:line="252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LB"/>
        </w:rPr>
      </w:pP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LB"/>
        </w:rPr>
        <w:t>بيان صح</w:t>
      </w:r>
      <w:r w:rsidR="00DC18BD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LB"/>
        </w:rPr>
        <w:t>ا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LB"/>
        </w:rPr>
        <w:t>في</w:t>
      </w:r>
    </w:p>
    <w:p w14:paraId="2F84ACD7" w14:textId="77777777" w:rsidR="00883FFC" w:rsidRPr="00520EF6" w:rsidRDefault="00883FFC" w:rsidP="00883FFC">
      <w:pPr>
        <w:pBdr>
          <w:bottom w:val="dashed" w:sz="8" w:space="8" w:color="C00000"/>
        </w:pBdr>
        <w:spacing w:line="252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0FE785A1" w14:textId="3B5608D1" w:rsidR="00883FFC" w:rsidRPr="00883FFC" w:rsidRDefault="006F129F" w:rsidP="00883FFC">
      <w:pPr>
        <w:spacing w:before="100" w:beforeAutospacing="1" w:after="100" w:afterAutospacing="1" w:line="240" w:lineRule="auto"/>
        <w:jc w:val="center"/>
        <w:outlineLvl w:val="0"/>
        <w:rPr>
          <w:rFonts w:ascii="Calibri Light" w:eastAsia="Droid Sans Fallback" w:hAnsi="Calibri Light" w:cs="Calibri Light"/>
          <w:color w:val="0070C0"/>
          <w:kern w:val="3"/>
          <w:sz w:val="28"/>
          <w:szCs w:val="28"/>
          <w:lang w:eastAsia="zh-CN" w:bidi="hi-IN"/>
        </w:rPr>
      </w:pPr>
      <w:r>
        <w:rPr>
          <w:rFonts w:ascii="Calibri Light" w:eastAsia="Droid Sans Fallback" w:hAnsi="Calibri Light" w:cs="Calibri Light" w:hint="cs"/>
          <w:color w:val="0070C0"/>
          <w:kern w:val="3"/>
          <w:sz w:val="28"/>
          <w:szCs w:val="28"/>
          <w:rtl/>
          <w:lang w:eastAsia="zh-CN" w:bidi="ar-LB"/>
        </w:rPr>
        <w:t xml:space="preserve">إعادة انتخاب </w:t>
      </w:r>
      <w:r w:rsidRPr="006F129F">
        <w:rPr>
          <w:rFonts w:ascii="Calibri Light" w:eastAsia="Droid Sans Fallback" w:hAnsi="Calibri Light" w:cs="Calibri Light"/>
          <w:color w:val="0070C0"/>
          <w:kern w:val="3"/>
          <w:sz w:val="28"/>
          <w:szCs w:val="28"/>
          <w:rtl/>
          <w:lang w:eastAsia="zh-CN" w:bidi="ar-LB"/>
        </w:rPr>
        <w:t>ليلى سعاد</w:t>
      </w:r>
      <w:r w:rsidR="000862E2">
        <w:rPr>
          <w:rFonts w:ascii="Calibri Light" w:eastAsia="Droid Sans Fallback" w:hAnsi="Calibri Light" w:cs="Calibri Light" w:hint="cs"/>
          <w:color w:val="0070C0"/>
          <w:kern w:val="3"/>
          <w:sz w:val="28"/>
          <w:szCs w:val="28"/>
          <w:rtl/>
          <w:lang w:eastAsia="zh-CN" w:bidi="ar-LB"/>
        </w:rPr>
        <w:t>ة</w:t>
      </w:r>
      <w:r w:rsidRPr="006F129F">
        <w:rPr>
          <w:rFonts w:ascii="Calibri Light" w:eastAsia="Droid Sans Fallback" w:hAnsi="Calibri Light" w:cs="Calibri Light"/>
          <w:color w:val="0070C0"/>
          <w:kern w:val="3"/>
          <w:sz w:val="28"/>
          <w:szCs w:val="28"/>
          <w:rtl/>
          <w:lang w:eastAsia="zh-CN" w:bidi="ar-LB"/>
        </w:rPr>
        <w:t xml:space="preserve"> رئيسةً للشبكة الفرنكوفونية للقيادات النسائية في التعليم العالي والبحوث</w:t>
      </w:r>
      <w:r>
        <w:rPr>
          <w:rFonts w:ascii="Calibri Light" w:eastAsia="Droid Sans Fallback" w:hAnsi="Calibri Light" w:cs="Calibri Light" w:hint="cs"/>
          <w:color w:val="0070C0"/>
          <w:kern w:val="3"/>
          <w:sz w:val="28"/>
          <w:szCs w:val="28"/>
          <w:rtl/>
          <w:lang w:eastAsia="zh-CN" w:bidi="ar-LB"/>
        </w:rPr>
        <w:t xml:space="preserve"> </w:t>
      </w:r>
    </w:p>
    <w:p w14:paraId="3FFE3CF1" w14:textId="77777777" w:rsidR="00883FFC" w:rsidRPr="00883FFC" w:rsidRDefault="00883FFC" w:rsidP="00883FFC">
      <w:pPr>
        <w:pBdr>
          <w:bottom w:val="dashed" w:sz="8" w:space="8" w:color="C00000"/>
        </w:pBdr>
        <w:spacing w:line="252" w:lineRule="auto"/>
        <w:rPr>
          <w:rStyle w:val="lev"/>
          <w:rFonts w:asciiTheme="majorBidi" w:eastAsia="Times New Roman" w:hAnsiTheme="majorBidi" w:cstheme="majorBidi"/>
          <w:sz w:val="28"/>
          <w:szCs w:val="28"/>
        </w:rPr>
      </w:pPr>
    </w:p>
    <w:p w14:paraId="1774C005" w14:textId="77777777" w:rsidR="00883FFC" w:rsidRDefault="00883FFC" w:rsidP="00883FFC">
      <w:pP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14:paraId="224970D2" w14:textId="77777777" w:rsidR="008324ED" w:rsidRDefault="008324ED" w:rsidP="001B7F21">
      <w:pPr>
        <w:bidi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rtl/>
          <w:lang w:bidi="ar-LB"/>
        </w:rPr>
      </w:pPr>
    </w:p>
    <w:p w14:paraId="4134E339" w14:textId="77777777" w:rsidR="008324ED" w:rsidRDefault="008324ED" w:rsidP="008324ED">
      <w:pPr>
        <w:bidi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rtl/>
          <w:lang w:bidi="ar-LB"/>
        </w:rPr>
      </w:pPr>
    </w:p>
    <w:p w14:paraId="048D3054" w14:textId="33DDF4FA" w:rsidR="006F129F" w:rsidRPr="00212362" w:rsidRDefault="006F129F" w:rsidP="008324ED">
      <w:pPr>
        <w:bidi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bidi="ar-LB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LB"/>
        </w:rPr>
        <w:t>اجتمع أ</w:t>
      </w:r>
      <w:r w:rsidRPr="006F129F">
        <w:rPr>
          <w:rFonts w:asciiTheme="majorBidi" w:eastAsia="Times New Roman" w:hAnsiTheme="majorBidi" w:cs="Times New Roman"/>
          <w:color w:val="000000"/>
          <w:sz w:val="28"/>
          <w:szCs w:val="28"/>
          <w:rtl/>
        </w:rPr>
        <w:t xml:space="preserve">عضاء </w:t>
      </w:r>
      <w:r w:rsidR="00EB300C">
        <w:rPr>
          <w:rFonts w:asciiTheme="majorBidi" w:eastAsia="Times New Roman" w:hAnsiTheme="majorBidi" w:cs="Times New Roman" w:hint="cs"/>
          <w:color w:val="000000"/>
          <w:sz w:val="28"/>
          <w:szCs w:val="28"/>
          <w:rtl/>
        </w:rPr>
        <w:t>"</w:t>
      </w:r>
      <w:r w:rsidR="00EB300C"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 xml:space="preserve">الشبكة الفرنكوفونية للقيادات النسائية في التعليم العالي والبحوث" </w:t>
      </w:r>
      <w:r w:rsidR="00EB300C">
        <w:rPr>
          <w:rFonts w:asciiTheme="majorBidi" w:eastAsia="Times New Roman" w:hAnsiTheme="majorBidi" w:cs="Times New Roman"/>
          <w:color w:val="000000"/>
          <w:sz w:val="28"/>
          <w:szCs w:val="28"/>
          <w:lang w:bidi="ar-LB"/>
        </w:rPr>
        <w:t>RESUF</w:t>
      </w:r>
      <w:r w:rsidR="00EB300C"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 xml:space="preserve"> </w:t>
      </w:r>
      <w:r w:rsidR="00AD6609" w:rsidRPr="006F129F">
        <w:rPr>
          <w:rFonts w:asciiTheme="majorBidi" w:eastAsia="Times New Roman" w:hAnsiTheme="majorBidi" w:cs="Times New Roman" w:hint="cs"/>
          <w:color w:val="000000"/>
          <w:sz w:val="28"/>
          <w:szCs w:val="28"/>
          <w:rtl/>
        </w:rPr>
        <w:t>في</w:t>
      </w:r>
      <w:r w:rsidR="00AD6609">
        <w:rPr>
          <w:rFonts w:asciiTheme="majorBidi" w:eastAsia="Times New Roman" w:hAnsiTheme="majorBidi" w:cs="Times New Roman" w:hint="cs"/>
          <w:color w:val="000000"/>
          <w:sz w:val="28"/>
          <w:szCs w:val="28"/>
          <w:rtl/>
        </w:rPr>
        <w:t xml:space="preserve"> </w:t>
      </w:r>
      <w:r w:rsidR="00AD6609" w:rsidRPr="006F129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المدينة</w:t>
      </w:r>
      <w:r w:rsidR="00AD6609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 xml:space="preserve"> الجامعية الدولية في باريس </w:t>
      </w:r>
      <w:r w:rsidR="00AD6609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LB"/>
        </w:rPr>
        <w:t>ل</w:t>
      </w:r>
      <w:r w:rsidR="00273022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LB"/>
        </w:rPr>
        <w:t>مناسبة انعقاد الجمعية العمومية للشبكة حيث تمّ</w:t>
      </w:r>
      <w:r w:rsidR="00AD6609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LB"/>
        </w:rPr>
        <w:t>ت</w:t>
      </w:r>
      <w:r w:rsidR="00273022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LB"/>
        </w:rPr>
        <w:t xml:space="preserve"> إعادة تشكيل أعضاء المكتب. </w:t>
      </w:r>
    </w:p>
    <w:p w14:paraId="6B1FCC6B" w14:textId="3CF3DE5B" w:rsidR="00071E0F" w:rsidRDefault="00AD6609" w:rsidP="00071E0F">
      <w:pPr>
        <w:pStyle w:val="NormalWeb"/>
        <w:bidi/>
        <w:jc w:val="both"/>
        <w:rPr>
          <w:rFonts w:asciiTheme="majorBidi" w:hAnsiTheme="majorBidi"/>
          <w:color w:val="000000"/>
          <w:sz w:val="28"/>
          <w:szCs w:val="28"/>
          <w:lang w:eastAsia="en-US" w:bidi="ar-LB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  <w:lang w:eastAsia="en-US" w:bidi="ar-LB"/>
        </w:rPr>
        <w:t>و</w:t>
      </w:r>
      <w:r w:rsidR="00B121A3">
        <w:rPr>
          <w:rFonts w:asciiTheme="majorBidi" w:hAnsiTheme="majorBidi" w:cstheme="majorBidi" w:hint="cs"/>
          <w:color w:val="000000"/>
          <w:sz w:val="28"/>
          <w:szCs w:val="28"/>
          <w:rtl/>
          <w:lang w:eastAsia="en-US" w:bidi="ar-LB"/>
        </w:rPr>
        <w:t xml:space="preserve">شكلّت هذه الفعالية فرصة 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eastAsia="en-US" w:bidi="ar-LB"/>
        </w:rPr>
        <w:t>لاجتماع</w:t>
      </w:r>
      <w:r w:rsidR="00B121A3">
        <w:rPr>
          <w:rFonts w:asciiTheme="majorBidi" w:hAnsiTheme="majorBidi" w:cstheme="majorBidi" w:hint="cs"/>
          <w:color w:val="000000"/>
          <w:sz w:val="28"/>
          <w:szCs w:val="28"/>
          <w:rtl/>
          <w:lang w:eastAsia="en-US" w:bidi="ar-LB"/>
        </w:rPr>
        <w:t xml:space="preserve"> 90 مشاركة من 10 مناطق في العالم. وبالإضافة إلى انتخاب المكتب من قبل أعضاء الشبكة، 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eastAsia="en-US" w:bidi="ar-LB"/>
        </w:rPr>
        <w:t xml:space="preserve">عقدت </w:t>
      </w:r>
      <w:r w:rsidR="00B121A3">
        <w:rPr>
          <w:rFonts w:asciiTheme="majorBidi" w:hAnsiTheme="majorBidi" w:cstheme="majorBidi" w:hint="cs"/>
          <w:color w:val="000000"/>
          <w:sz w:val="28"/>
          <w:szCs w:val="28"/>
          <w:rtl/>
          <w:lang w:eastAsia="en-US" w:bidi="ar-LB"/>
        </w:rPr>
        <w:t>طاولة مستديرة حول مكانة المرأة في التعليم العالي والبحوث في السياق الفرنكوفوني وتم</w:t>
      </w:r>
      <w:r w:rsidR="00AD3BEA">
        <w:rPr>
          <w:rFonts w:asciiTheme="majorBidi" w:hAnsiTheme="majorBidi" w:cstheme="majorBidi" w:hint="cs"/>
          <w:color w:val="000000"/>
          <w:sz w:val="28"/>
          <w:szCs w:val="28"/>
          <w:rtl/>
          <w:lang w:eastAsia="en-US" w:bidi="ar-LB"/>
        </w:rPr>
        <w:t>ّ</w:t>
      </w:r>
      <w:r w:rsidR="00B121A3">
        <w:rPr>
          <w:rFonts w:asciiTheme="majorBidi" w:hAnsiTheme="majorBidi" w:cstheme="majorBidi" w:hint="cs"/>
          <w:color w:val="000000"/>
          <w:sz w:val="28"/>
          <w:szCs w:val="28"/>
          <w:rtl/>
          <w:lang w:eastAsia="en-US" w:bidi="ar-LB"/>
        </w:rPr>
        <w:t xml:space="preserve"> عرض مشروع</w:t>
      </w:r>
      <w:r w:rsidR="00B121A3" w:rsidRPr="00B121A3">
        <w:t xml:space="preserve"> </w:t>
      </w:r>
      <w:r w:rsidR="00B121A3" w:rsidRPr="00B121A3">
        <w:rPr>
          <w:rFonts w:asciiTheme="majorBidi" w:hAnsiTheme="majorBidi"/>
          <w:color w:val="000000"/>
          <w:sz w:val="28"/>
          <w:szCs w:val="28"/>
          <w:rtl/>
          <w:lang w:eastAsia="en-US" w:bidi="ar-LB"/>
        </w:rPr>
        <w:t xml:space="preserve">"المرصد </w:t>
      </w:r>
      <w:r w:rsidR="00B73C0D">
        <w:rPr>
          <w:rFonts w:asciiTheme="majorBidi" w:hAnsiTheme="majorBidi" w:hint="cs"/>
          <w:color w:val="000000"/>
          <w:sz w:val="28"/>
          <w:szCs w:val="28"/>
          <w:rtl/>
          <w:lang w:eastAsia="en-US" w:bidi="ar-LB"/>
        </w:rPr>
        <w:t>الفرنكوفوني</w:t>
      </w:r>
      <w:r w:rsidR="00B121A3" w:rsidRPr="00B121A3">
        <w:rPr>
          <w:rFonts w:asciiTheme="majorBidi" w:hAnsiTheme="majorBidi"/>
          <w:color w:val="000000"/>
          <w:sz w:val="28"/>
          <w:szCs w:val="28"/>
          <w:rtl/>
          <w:lang w:eastAsia="en-US" w:bidi="ar-LB"/>
        </w:rPr>
        <w:t xml:space="preserve"> للنوع الاجتماعي في الجامعة"</w:t>
      </w:r>
      <w:r w:rsidR="00B121A3">
        <w:rPr>
          <w:rFonts w:asciiTheme="majorBidi" w:hAnsiTheme="majorBidi" w:hint="cs"/>
          <w:color w:val="000000"/>
          <w:sz w:val="28"/>
          <w:szCs w:val="28"/>
          <w:rtl/>
          <w:lang w:eastAsia="en-US" w:bidi="ar-LB"/>
        </w:rPr>
        <w:t xml:space="preserve">. </w:t>
      </w:r>
    </w:p>
    <w:p w14:paraId="13FE98CE" w14:textId="07C4AEC0" w:rsidR="00502B19" w:rsidRPr="00071E0F" w:rsidRDefault="00502B19" w:rsidP="00071E0F">
      <w:pPr>
        <w:pStyle w:val="NormalWeb"/>
        <w:bidi/>
        <w:jc w:val="both"/>
        <w:rPr>
          <w:rFonts w:asciiTheme="majorBidi" w:hAnsiTheme="majorBidi"/>
          <w:color w:val="000000"/>
          <w:sz w:val="28"/>
          <w:szCs w:val="28"/>
          <w:rtl/>
          <w:lang w:eastAsia="en-US" w:bidi="ar-LB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وقد تمّ انتخاب ال</w:t>
      </w:r>
      <w:r w:rsidR="003D54D2">
        <w:rPr>
          <w:rFonts w:asciiTheme="majorBidi" w:hAnsiTheme="majorBidi" w:cstheme="majorBidi" w:hint="cs"/>
          <w:color w:val="000000"/>
          <w:sz w:val="28"/>
          <w:szCs w:val="28"/>
          <w:rtl/>
        </w:rPr>
        <w:t>بروفسورة</w:t>
      </w:r>
      <w:bookmarkStart w:id="0" w:name="_GoBack"/>
      <w:bookmarkEnd w:id="0"/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ليلى سعادة بالإجماع رئيسةً </w:t>
      </w:r>
      <w:r>
        <w:rPr>
          <w:rFonts w:asciiTheme="majorBidi" w:hAnsiTheme="majorBidi" w:hint="cs"/>
          <w:color w:val="000000"/>
          <w:sz w:val="28"/>
          <w:szCs w:val="28"/>
          <w:rtl/>
        </w:rPr>
        <w:t>للشبكة</w:t>
      </w:r>
      <w:r w:rsidRPr="00502B19">
        <w:rPr>
          <w:rFonts w:asciiTheme="majorBidi" w:hAnsiTheme="majorBidi"/>
          <w:color w:val="000000"/>
          <w:sz w:val="28"/>
          <w:szCs w:val="28"/>
          <w:rtl/>
        </w:rPr>
        <w:t xml:space="preserve"> الفرنكوفونية للقيادات النسائية في التعليم العالي والبحوث</w:t>
      </w:r>
      <w:r>
        <w:rPr>
          <w:rFonts w:asciiTheme="majorBidi" w:hAnsiTheme="majorBidi" w:hint="cs"/>
          <w:color w:val="000000"/>
          <w:sz w:val="28"/>
          <w:szCs w:val="28"/>
          <w:rtl/>
        </w:rPr>
        <w:t xml:space="preserve">. </w:t>
      </w:r>
      <w:r w:rsidR="00F75C82">
        <w:rPr>
          <w:rFonts w:asciiTheme="majorBidi" w:hAnsiTheme="majorBidi" w:hint="cs"/>
          <w:color w:val="000000"/>
          <w:sz w:val="28"/>
          <w:szCs w:val="28"/>
          <w:rtl/>
        </w:rPr>
        <w:t xml:space="preserve">وأكدّت </w:t>
      </w:r>
      <w:r w:rsidR="000C21D4">
        <w:rPr>
          <w:rFonts w:asciiTheme="majorBidi" w:hAnsiTheme="majorBidi" w:hint="cs"/>
          <w:color w:val="000000"/>
          <w:sz w:val="28"/>
          <w:szCs w:val="28"/>
          <w:rtl/>
          <w:lang w:bidi="ar-LB"/>
        </w:rPr>
        <w:t xml:space="preserve">"على الدعم غير المشروط </w:t>
      </w:r>
      <w:r w:rsidR="00553EE7">
        <w:rPr>
          <w:rFonts w:asciiTheme="majorBidi" w:hAnsiTheme="majorBidi" w:hint="cs"/>
          <w:color w:val="000000"/>
          <w:sz w:val="28"/>
          <w:szCs w:val="28"/>
          <w:rtl/>
          <w:lang w:bidi="ar-LB"/>
        </w:rPr>
        <w:t xml:space="preserve">الذي توفّره الشبكة لإنشاء </w:t>
      </w:r>
      <w:r w:rsidR="00553EE7" w:rsidRPr="00B121A3">
        <w:rPr>
          <w:rFonts w:asciiTheme="majorBidi" w:hAnsiTheme="majorBidi"/>
          <w:color w:val="000000"/>
          <w:sz w:val="28"/>
          <w:szCs w:val="28"/>
          <w:rtl/>
          <w:lang w:eastAsia="en-US" w:bidi="ar-LB"/>
        </w:rPr>
        <w:t xml:space="preserve">المرصد </w:t>
      </w:r>
      <w:r w:rsidR="00553EE7">
        <w:rPr>
          <w:rFonts w:asciiTheme="majorBidi" w:hAnsiTheme="majorBidi" w:hint="cs"/>
          <w:color w:val="000000"/>
          <w:sz w:val="28"/>
          <w:szCs w:val="28"/>
          <w:rtl/>
          <w:lang w:eastAsia="en-US" w:bidi="ar-LB"/>
        </w:rPr>
        <w:t>الفرنكوفوني</w:t>
      </w:r>
      <w:r w:rsidR="00553EE7" w:rsidRPr="00B121A3">
        <w:rPr>
          <w:rFonts w:asciiTheme="majorBidi" w:hAnsiTheme="majorBidi"/>
          <w:color w:val="000000"/>
          <w:sz w:val="28"/>
          <w:szCs w:val="28"/>
          <w:rtl/>
          <w:lang w:eastAsia="en-US" w:bidi="ar-LB"/>
        </w:rPr>
        <w:t xml:space="preserve"> للنوع الاجتماعي</w:t>
      </w:r>
      <w:r w:rsidR="00553EE7">
        <w:rPr>
          <w:rFonts w:asciiTheme="majorBidi" w:hAnsiTheme="majorBidi" w:hint="cs"/>
          <w:color w:val="000000"/>
          <w:sz w:val="28"/>
          <w:szCs w:val="28"/>
          <w:rtl/>
          <w:lang w:bidi="ar-LB"/>
        </w:rPr>
        <w:t xml:space="preserve">" وعلى أهمية توفير دورات تدريبية للطلاب والطالبات والأساتذة حول النوع الاجتماعي في الجامعة وذلك منذ السنة الأولى من الإجازة. </w:t>
      </w:r>
    </w:p>
    <w:p w14:paraId="07AF24C7" w14:textId="1A3617C9" w:rsidR="00A14C84" w:rsidRPr="00FB65BE" w:rsidRDefault="00AD6609" w:rsidP="00071E0F">
      <w:pPr>
        <w:bidi/>
        <w:jc w:val="both"/>
        <w:rPr>
          <w:rFonts w:asciiTheme="majorBidi" w:eastAsia="Times New Roman" w:hAnsiTheme="majorBidi" w:cs="Times New Roman"/>
          <w:color w:val="000000"/>
          <w:sz w:val="28"/>
          <w:szCs w:val="28"/>
          <w:lang w:bidi="ar-LB"/>
        </w:rPr>
      </w:pP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LB"/>
        </w:rPr>
        <w:t xml:space="preserve">تجدر الإشارة الى </w:t>
      </w:r>
      <w:r w:rsidR="00A14C84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LB"/>
        </w:rPr>
        <w:t xml:space="preserve">إن الشبكة الفرنكوفونية للقيادات النسائية في التعليم العالي والبحوث </w:t>
      </w:r>
      <w:r w:rsidR="00A14C84">
        <w:rPr>
          <w:rFonts w:asciiTheme="majorBidi" w:eastAsia="Times New Roman" w:hAnsiTheme="majorBidi" w:cstheme="majorBidi"/>
          <w:color w:val="000000"/>
          <w:sz w:val="28"/>
          <w:szCs w:val="28"/>
          <w:lang w:bidi="ar-LB"/>
        </w:rPr>
        <w:t>RESUF</w:t>
      </w:r>
      <w:r w:rsidR="00A14C84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LB"/>
        </w:rPr>
        <w:t xml:space="preserve"> تمّ إنشاؤها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LB"/>
        </w:rPr>
        <w:t>في ال</w:t>
      </w:r>
      <w:r w:rsidR="00A14C84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LB"/>
        </w:rPr>
        <w:t xml:space="preserve">عام 2005 بمبادرة من الوكالة الجامعية للفرنكوفونية ومهمتها تعزيز مكانة النساء والمساهمة في </w:t>
      </w:r>
      <w:r w:rsidR="00A14C84" w:rsidRPr="00A14C84">
        <w:rPr>
          <w:rFonts w:asciiTheme="majorBidi" w:eastAsia="Times New Roman" w:hAnsiTheme="majorBidi" w:cs="Times New Roman"/>
          <w:color w:val="000000"/>
          <w:sz w:val="28"/>
          <w:szCs w:val="28"/>
          <w:rtl/>
          <w:lang w:bidi="ar-LB"/>
        </w:rPr>
        <w:t>وصول المرأة إلى المناصب العليا في مؤسسات التعليم العالي</w:t>
      </w:r>
      <w:r w:rsidR="00A14C84"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 xml:space="preserve"> والبحوث. </w:t>
      </w:r>
      <w:r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>و</w:t>
      </w:r>
      <w:r w:rsidR="00FB65BE"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 xml:space="preserve">تضمّ هذه الشبكة </w:t>
      </w:r>
      <w:r w:rsidR="00FB65BE" w:rsidRPr="00FB65BE">
        <w:rPr>
          <w:rFonts w:asciiTheme="majorBidi" w:eastAsia="Times New Roman" w:hAnsiTheme="majorBidi" w:cs="Times New Roman"/>
          <w:color w:val="000000"/>
          <w:sz w:val="28"/>
          <w:szCs w:val="28"/>
          <w:rtl/>
          <w:lang w:bidi="ar-LB"/>
        </w:rPr>
        <w:t xml:space="preserve">سيدات رائدات في مؤسسات التعليم العالي </w:t>
      </w:r>
      <w:r w:rsidR="00FB65BE"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>من ر</w:t>
      </w:r>
      <w:r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>ئيسات</w:t>
      </w:r>
      <w:r w:rsidR="00FB65BE" w:rsidRPr="00FB65BE">
        <w:rPr>
          <w:rFonts w:asciiTheme="majorBidi" w:eastAsia="Times New Roman" w:hAnsiTheme="majorBidi" w:cs="Times New Roman"/>
          <w:color w:val="000000"/>
          <w:sz w:val="28"/>
          <w:szCs w:val="28"/>
          <w:rtl/>
          <w:lang w:bidi="ar-LB"/>
        </w:rPr>
        <w:t xml:space="preserve"> جامعات</w:t>
      </w:r>
      <w:r w:rsidR="00071E0F"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>،</w:t>
      </w:r>
      <w:r w:rsidR="00FB65BE" w:rsidRPr="00FB65BE">
        <w:rPr>
          <w:rFonts w:asciiTheme="majorBidi" w:eastAsia="Times New Roman" w:hAnsiTheme="majorBidi" w:cs="Times New Roman"/>
          <w:color w:val="000000"/>
          <w:sz w:val="28"/>
          <w:szCs w:val="28"/>
          <w:rtl/>
          <w:lang w:bidi="ar-LB"/>
        </w:rPr>
        <w:t xml:space="preserve"> </w:t>
      </w:r>
      <w:r w:rsidR="00FB65BE"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>عم</w:t>
      </w:r>
      <w:r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>يدات</w:t>
      </w:r>
      <w:r w:rsidR="00071E0F"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 xml:space="preserve">، </w:t>
      </w:r>
      <w:r w:rsidR="00FB65BE" w:rsidRPr="00FB65BE">
        <w:rPr>
          <w:rFonts w:asciiTheme="majorBidi" w:eastAsia="Times New Roman" w:hAnsiTheme="majorBidi" w:cs="Times New Roman"/>
          <w:color w:val="000000"/>
          <w:sz w:val="28"/>
          <w:szCs w:val="28"/>
          <w:rtl/>
          <w:lang w:bidi="ar-LB"/>
        </w:rPr>
        <w:t>ن</w:t>
      </w:r>
      <w:r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>ائبات</w:t>
      </w:r>
      <w:r w:rsidR="00FB65BE" w:rsidRPr="00FB65BE">
        <w:rPr>
          <w:rFonts w:asciiTheme="majorBidi" w:eastAsia="Times New Roman" w:hAnsiTheme="majorBidi" w:cs="Times New Roman"/>
          <w:color w:val="000000"/>
          <w:sz w:val="28"/>
          <w:szCs w:val="28"/>
          <w:rtl/>
          <w:lang w:bidi="ar-LB"/>
        </w:rPr>
        <w:t xml:space="preserve"> رؤساء ومستشارات من المؤسسات الأعضاء للوكالة الجامعية للفرنك</w:t>
      </w:r>
      <w:r w:rsidR="0097462A"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>و</w:t>
      </w:r>
      <w:r w:rsidR="00FB65BE" w:rsidRPr="00FB65BE">
        <w:rPr>
          <w:rFonts w:asciiTheme="majorBidi" w:eastAsia="Times New Roman" w:hAnsiTheme="majorBidi" w:cs="Times New Roman"/>
          <w:color w:val="000000"/>
          <w:sz w:val="28"/>
          <w:szCs w:val="28"/>
          <w:rtl/>
          <w:lang w:bidi="ar-LB"/>
        </w:rPr>
        <w:t xml:space="preserve">فونية في أفريقيا والمغرب العربي والشرق الأوسط ووسط وشرق أوروبا وأوروبا الغربية وآسيا والمحيط الهادئ </w:t>
      </w:r>
      <w:r w:rsidR="00FB65BE"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>والأم</w:t>
      </w:r>
      <w:r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>ي</w:t>
      </w:r>
      <w:r w:rsidR="00FB65BE"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>رك</w:t>
      </w:r>
      <w:r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>ي</w:t>
      </w:r>
      <w:r w:rsidR="00FB65BE"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>ت</w:t>
      </w:r>
      <w:r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>ي</w:t>
      </w:r>
      <w:r w:rsidR="00FB65BE"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>ن</w:t>
      </w:r>
      <w:r w:rsidR="00FB65BE" w:rsidRPr="00FB65BE">
        <w:rPr>
          <w:rFonts w:asciiTheme="majorBidi" w:eastAsia="Times New Roman" w:hAnsiTheme="majorBidi" w:cs="Times New Roman"/>
          <w:color w:val="000000"/>
          <w:sz w:val="28"/>
          <w:szCs w:val="28"/>
          <w:rtl/>
          <w:lang w:bidi="ar-LB"/>
        </w:rPr>
        <w:t>.</w:t>
      </w:r>
    </w:p>
    <w:p w14:paraId="530EAB12" w14:textId="16E3C700" w:rsidR="00883FFC" w:rsidRPr="00883FFC" w:rsidRDefault="0028043A" w:rsidP="00F3652A">
      <w:pPr>
        <w:bidi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rtl/>
        </w:rPr>
        <w:t xml:space="preserve">السيدة ليلى سعادة هي أستاذة قانون في الجامعة اللبنانية ورئيسة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LB"/>
        </w:rPr>
        <w:t>الشبكة الفرنكوفونية للقيادات النسائية في التعليم العالي والبحوث منذ تأسيسها. وكانت لمدة ست سنوات عضو</w:t>
      </w:r>
      <w:r w:rsidR="003D54D2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LB"/>
        </w:rPr>
        <w:t>ة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LB"/>
        </w:rPr>
        <w:t xml:space="preserve"> في المجلس العلمي للوكالة 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LB"/>
        </w:rPr>
        <w:lastRenderedPageBreak/>
        <w:t xml:space="preserve">الجامعية للفرنكوفونية، ورئيسة لجنة الخبراء الإقليمية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bidi="ar-LB"/>
        </w:rPr>
        <w:t>CRE</w:t>
      </w:r>
      <w:r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ar-LB"/>
        </w:rPr>
        <w:t xml:space="preserve"> التابعة للإدارة الإقليمية للوكالة في الشرق الأوسط. كما أنها ترأست </w:t>
      </w:r>
      <w:r w:rsidRPr="0028043A">
        <w:rPr>
          <w:rFonts w:asciiTheme="majorBidi" w:eastAsia="Times New Roman" w:hAnsiTheme="majorBidi" w:cs="Times New Roman"/>
          <w:color w:val="000000"/>
          <w:sz w:val="28"/>
          <w:szCs w:val="28"/>
          <w:rtl/>
          <w:lang w:bidi="ar-LB"/>
        </w:rPr>
        <w:t>المعهد العالي للدكتوراه في الحقوق في الشرق الأوسط</w:t>
      </w:r>
      <w:r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 xml:space="preserve"> </w:t>
      </w:r>
      <w:r>
        <w:rPr>
          <w:rFonts w:asciiTheme="majorBidi" w:eastAsia="Times New Roman" w:hAnsiTheme="majorBidi" w:cs="Times New Roman"/>
          <w:color w:val="000000"/>
          <w:sz w:val="28"/>
          <w:szCs w:val="28"/>
          <w:lang w:bidi="ar-LB"/>
        </w:rPr>
        <w:t>EDDMO</w:t>
      </w:r>
      <w:r>
        <w:rPr>
          <w:rFonts w:asciiTheme="majorBidi" w:eastAsia="Times New Roman" w:hAnsiTheme="majorBidi" w:cs="Times New Roman" w:hint="cs"/>
          <w:color w:val="000000"/>
          <w:sz w:val="28"/>
          <w:szCs w:val="28"/>
          <w:rtl/>
          <w:lang w:bidi="ar-LB"/>
        </w:rPr>
        <w:t xml:space="preserve">. </w:t>
      </w:r>
    </w:p>
    <w:p w14:paraId="74C5A169" w14:textId="7374F230" w:rsidR="00883FFC" w:rsidRPr="00F3652A" w:rsidRDefault="00883FFC" w:rsidP="00F3652A">
      <w:pPr>
        <w:bidi/>
        <w:spacing w:after="12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14:paraId="5697F769" w14:textId="77777777" w:rsidR="00AD6609" w:rsidRDefault="00AD6609" w:rsidP="00AD6609">
      <w:pPr>
        <w:pStyle w:val="Standard"/>
        <w:bidi/>
        <w:jc w:val="both"/>
        <w:rPr>
          <w:rFonts w:ascii="Simplified Arabic" w:hAnsi="Simplified Arabic" w:cs="Simplified Arabic"/>
          <w:b/>
          <w:bCs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rtl/>
          <w:lang w:bidi="ar-LB"/>
        </w:rPr>
        <w:t>للتنسيق مع الصحافة:</w:t>
      </w:r>
    </w:p>
    <w:p w14:paraId="1EFB557B" w14:textId="77777777" w:rsidR="00AD6609" w:rsidRDefault="00AD6609" w:rsidP="00AD6609">
      <w:pPr>
        <w:pStyle w:val="Standard"/>
        <w:bidi/>
        <w:jc w:val="both"/>
        <w:rPr>
          <w:rFonts w:ascii="Simplified Arabic" w:hAnsi="Simplified Arabic" w:cs="Simplified Arabic"/>
          <w:rtl/>
          <w:lang w:bidi="ar-LB"/>
        </w:rPr>
      </w:pPr>
      <w:r>
        <w:rPr>
          <w:rFonts w:ascii="Simplified Arabic" w:hAnsi="Simplified Arabic" w:cs="Simplified Arabic" w:hint="cs"/>
          <w:rtl/>
          <w:lang w:bidi="ar-LB"/>
        </w:rPr>
        <w:t>جويل رياشي</w:t>
      </w:r>
    </w:p>
    <w:p w14:paraId="2B0B1D76" w14:textId="77777777" w:rsidR="00AD6609" w:rsidRDefault="00AD6609" w:rsidP="00AD6609">
      <w:pPr>
        <w:pStyle w:val="Standard"/>
        <w:bidi/>
        <w:jc w:val="both"/>
        <w:rPr>
          <w:rFonts w:ascii="Simplified Arabic" w:hAnsi="Simplified Arabic" w:cs="Simplified Arabic"/>
          <w:rtl/>
          <w:lang w:bidi="ar-LB"/>
        </w:rPr>
      </w:pPr>
      <w:r>
        <w:rPr>
          <w:rFonts w:ascii="Simplified Arabic" w:hAnsi="Simplified Arabic" w:cs="Simplified Arabic" w:hint="cs"/>
          <w:rtl/>
          <w:lang w:bidi="ar-LB"/>
        </w:rPr>
        <w:t>المسؤولة الاعلامية</w:t>
      </w:r>
    </w:p>
    <w:p w14:paraId="6476002C" w14:textId="77777777" w:rsidR="00AD6609" w:rsidRPr="00213E5F" w:rsidRDefault="00AD6609" w:rsidP="00AD6609">
      <w:pPr>
        <w:pStyle w:val="Standard"/>
        <w:bidi/>
        <w:jc w:val="both"/>
        <w:rPr>
          <w:rFonts w:ascii="Simplified Arabic" w:hAnsi="Simplified Arabic" w:cs="Simplified Arabic"/>
          <w:lang w:bidi="ar-LB"/>
        </w:rPr>
      </w:pPr>
      <w:r>
        <w:rPr>
          <w:rFonts w:ascii="Simplified Arabic" w:hAnsi="Simplified Arabic" w:cs="Simplified Arabic" w:hint="cs"/>
          <w:rtl/>
          <w:lang w:bidi="ar-LB"/>
        </w:rPr>
        <w:t>مكتب الوكالة الجامعية للفرنكوفونية في الشرق الأوسط</w:t>
      </w:r>
    </w:p>
    <w:p w14:paraId="1DF17CB1" w14:textId="77777777" w:rsidR="00AD6609" w:rsidRDefault="003D54D2" w:rsidP="00AD6609">
      <w:pPr>
        <w:bidi/>
        <w:spacing w:after="0" w:line="276" w:lineRule="auto"/>
        <w:rPr>
          <w:rtl/>
        </w:rPr>
      </w:pPr>
      <w:hyperlink r:id="rId5" w:history="1">
        <w:r w:rsidR="00AD6609" w:rsidRPr="00213E5F">
          <w:rPr>
            <w:rStyle w:val="Lienhypertexte"/>
            <w:rFonts w:ascii="Times New Roman" w:hAnsi="Times New Roman"/>
            <w:lang w:val="de-DE"/>
          </w:rPr>
          <w:t>joelle.riachi@auf.org</w:t>
        </w:r>
      </w:hyperlink>
    </w:p>
    <w:p w14:paraId="54494A92" w14:textId="77777777" w:rsidR="00AD6609" w:rsidRPr="0080237F" w:rsidRDefault="00AD6609" w:rsidP="00AD6609">
      <w:pPr>
        <w:bidi/>
        <w:spacing w:after="240" w:line="276" w:lineRule="auto"/>
        <w:rPr>
          <w:rFonts w:ascii="Simplified Arabic" w:hAnsi="Simplified Arabic" w:cs="Simplified Arabic"/>
          <w:sz w:val="24"/>
          <w:szCs w:val="24"/>
        </w:rPr>
      </w:pPr>
      <w:r w:rsidRPr="00711177">
        <w:rPr>
          <w:rFonts w:ascii="Times New Roman" w:hAnsi="Times New Roman" w:cs="Times New Roman"/>
          <w:color w:val="000000"/>
        </w:rPr>
        <w:t xml:space="preserve"> </w:t>
      </w:r>
      <w:r w:rsidRPr="0080237F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رقم الهاتف: </w:t>
      </w:r>
      <w:r w:rsidRPr="0080237F">
        <w:rPr>
          <w:rFonts w:ascii="Simplified Arabic" w:hAnsi="Simplified Arabic" w:cs="Simplified Arabic"/>
          <w:color w:val="000000"/>
          <w:sz w:val="24"/>
          <w:szCs w:val="24"/>
        </w:rPr>
        <w:t>+961 1 420269</w:t>
      </w:r>
    </w:p>
    <w:p w14:paraId="2EFFC5B4" w14:textId="77777777" w:rsidR="00883FFC" w:rsidRPr="00AD6609" w:rsidRDefault="00883FFC" w:rsidP="00AD6609">
      <w:pPr>
        <w:jc w:val="right"/>
        <w:rPr>
          <w:lang w:bidi="ar-LB"/>
        </w:rPr>
      </w:pPr>
    </w:p>
    <w:sectPr w:rsidR="00883FFC" w:rsidRPr="00AD6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FC"/>
    <w:rsid w:val="000045FE"/>
    <w:rsid w:val="00071E0F"/>
    <w:rsid w:val="000862E2"/>
    <w:rsid w:val="000C21D4"/>
    <w:rsid w:val="001B7F21"/>
    <w:rsid w:val="00212362"/>
    <w:rsid w:val="00273022"/>
    <w:rsid w:val="0028043A"/>
    <w:rsid w:val="003D54D2"/>
    <w:rsid w:val="00477FDE"/>
    <w:rsid w:val="00502B19"/>
    <w:rsid w:val="00553EE7"/>
    <w:rsid w:val="006F129F"/>
    <w:rsid w:val="008324ED"/>
    <w:rsid w:val="00883FFC"/>
    <w:rsid w:val="008B3473"/>
    <w:rsid w:val="0097462A"/>
    <w:rsid w:val="009843BA"/>
    <w:rsid w:val="00A14C84"/>
    <w:rsid w:val="00AD3BEA"/>
    <w:rsid w:val="00AD6609"/>
    <w:rsid w:val="00B121A3"/>
    <w:rsid w:val="00B73C0D"/>
    <w:rsid w:val="00BE6B57"/>
    <w:rsid w:val="00D033C3"/>
    <w:rsid w:val="00DC18BD"/>
    <w:rsid w:val="00DF6B42"/>
    <w:rsid w:val="00EB300C"/>
    <w:rsid w:val="00EB6CDD"/>
    <w:rsid w:val="00F3652A"/>
    <w:rsid w:val="00F75C82"/>
    <w:rsid w:val="00FB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C179"/>
  <w15:chartTrackingRefBased/>
  <w15:docId w15:val="{D35CB14B-B9E8-40A2-A157-F04AD59A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3FFC"/>
    <w:rPr>
      <w:b/>
      <w:bCs/>
    </w:rPr>
  </w:style>
  <w:style w:type="character" w:styleId="Accentuation">
    <w:name w:val="Emphasis"/>
    <w:basedOn w:val="Policepardfaut"/>
    <w:uiPriority w:val="20"/>
    <w:qFormat/>
    <w:rsid w:val="00883FFC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83FFC"/>
    <w:rPr>
      <w:color w:val="0000FF"/>
      <w:u w:val="single"/>
    </w:rPr>
  </w:style>
  <w:style w:type="paragraph" w:customStyle="1" w:styleId="Standard">
    <w:name w:val="Standard"/>
    <w:rsid w:val="00AD6609"/>
    <w:pPr>
      <w:widowControl w:val="0"/>
      <w:suppressAutoHyphens/>
      <w:autoSpaceDN w:val="0"/>
      <w:spacing w:after="0" w:line="240" w:lineRule="auto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20</cp:revision>
  <dcterms:created xsi:type="dcterms:W3CDTF">2019-10-29T09:11:00Z</dcterms:created>
  <dcterms:modified xsi:type="dcterms:W3CDTF">2019-11-04T06:58:00Z</dcterms:modified>
</cp:coreProperties>
</file>