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BE11" w14:textId="19BE223D" w:rsidR="00D40696" w:rsidRDefault="00D40696" w:rsidP="005810BE">
      <w:pPr>
        <w:pBdr>
          <w:bottom w:val="dashed" w:sz="8" w:space="11" w:color="C00000"/>
        </w:pBdr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23DF2FC7" wp14:editId="37A56558">
            <wp:extent cx="1329803" cy="1442085"/>
            <wp:effectExtent l="0" t="0" r="3810" b="5715"/>
            <wp:docPr id="145897925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11" cy="146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C8E4" w14:textId="3BBA2C51" w:rsidR="00FF4FFD" w:rsidRPr="005810BE" w:rsidRDefault="00950AE8" w:rsidP="00FF4FFD">
      <w:pPr>
        <w:pBdr>
          <w:bottom w:val="dashed" w:sz="8" w:space="11" w:color="C00000"/>
        </w:pBdr>
        <w:spacing w:line="252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bidi="ar-LB"/>
        </w:rPr>
        <w:t>خبر صح</w:t>
      </w:r>
      <w:r w:rsidR="003E20C7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bidi="ar-LB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bidi="ar-LB"/>
        </w:rPr>
        <w:t xml:space="preserve">في </w:t>
      </w:r>
    </w:p>
    <w:p w14:paraId="6571FF16" w14:textId="77777777" w:rsidR="00AF19C5" w:rsidRPr="00950AE8" w:rsidRDefault="00AF19C5" w:rsidP="00FF4FFD">
      <w:pPr>
        <w:pStyle w:val="Titre1"/>
        <w:jc w:val="center"/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lang w:eastAsia="zh-CN" w:bidi="hi-IN"/>
        </w:rPr>
      </w:pPr>
    </w:p>
    <w:p w14:paraId="6D307FB5" w14:textId="2E1EBB74" w:rsidR="00FF4FFD" w:rsidRPr="008F7FD1" w:rsidRDefault="00950AE8" w:rsidP="00950AE8">
      <w:pPr>
        <w:pStyle w:val="Titre1"/>
        <w:bidi/>
        <w:jc w:val="center"/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cs/>
          <w:lang w:eastAsia="zh-CN" w:bidi="hi-IN"/>
        </w:rPr>
      </w:pPr>
      <w:r w:rsidRPr="008F7FD1"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rtl/>
          <w:lang w:eastAsia="zh-CN" w:bidi="ar-LB"/>
        </w:rPr>
        <w:t xml:space="preserve">مسابقة "المرأة الفرنكوفونية صاحبة الأعمال" 2023 </w:t>
      </w:r>
    </w:p>
    <w:p w14:paraId="5B11A885" w14:textId="5B6884DA" w:rsidR="00950AE8" w:rsidRPr="008F7FD1" w:rsidRDefault="00950AE8" w:rsidP="00950AE8">
      <w:pPr>
        <w:pStyle w:val="Titre1"/>
        <w:bidi/>
        <w:jc w:val="center"/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lang w:eastAsia="zh-CN" w:bidi="ar-LB"/>
        </w:rPr>
      </w:pPr>
      <w:r w:rsidRPr="008F7FD1"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rtl/>
          <w:lang w:eastAsia="zh-CN" w:bidi="ar-LB"/>
        </w:rPr>
        <w:t xml:space="preserve">27000 يورو </w:t>
      </w:r>
      <w:r w:rsidR="003E20C7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ل</w:t>
      </w:r>
      <w:r w:rsidRPr="008F7FD1"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rtl/>
          <w:lang w:eastAsia="zh-CN" w:bidi="ar-LB"/>
        </w:rPr>
        <w:t xml:space="preserve">ثلاث نساء </w:t>
      </w:r>
      <w:r w:rsidR="000F325D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من</w:t>
      </w:r>
      <w:r w:rsidRPr="008F7FD1"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rtl/>
          <w:lang w:eastAsia="zh-CN" w:bidi="ar-LB"/>
        </w:rPr>
        <w:t xml:space="preserve"> </w:t>
      </w:r>
      <w:r w:rsidRPr="008F7FD1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لبنان والمنطقة</w:t>
      </w:r>
    </w:p>
    <w:p w14:paraId="7017738A" w14:textId="22C5FC5D" w:rsidR="00950AE8" w:rsidRPr="008F7FD1" w:rsidRDefault="00480B0A" w:rsidP="00857F3D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rtl/>
          <w:lang w:val="fr-FR"/>
        </w:rPr>
      </w:pPr>
      <w:r w:rsidRPr="008F7FD1">
        <w:rPr>
          <w:rStyle w:val="lev"/>
          <w:rFonts w:ascii="Simplified Arabic" w:hAnsi="Simplified Arabic" w:cs="Simplified Arabic" w:hint="cs"/>
          <w:i/>
          <w:iCs/>
          <w:rtl/>
          <w:lang w:val="fr-FR"/>
        </w:rPr>
        <w:t>بيروت،</w:t>
      </w:r>
      <w:r w:rsidR="00356357">
        <w:rPr>
          <w:rStyle w:val="lev"/>
          <w:rFonts w:ascii="Simplified Arabic" w:hAnsi="Simplified Arabic" w:cs="Simplified Arabic" w:hint="cs"/>
          <w:i/>
          <w:iCs/>
          <w:rtl/>
          <w:lang w:val="fr-FR"/>
        </w:rPr>
        <w:t>24</w:t>
      </w:r>
      <w:r w:rsidRPr="008F7FD1">
        <w:rPr>
          <w:rStyle w:val="lev"/>
          <w:rFonts w:ascii="Simplified Arabic" w:hAnsi="Simplified Arabic" w:cs="Simplified Arabic" w:hint="cs"/>
          <w:i/>
          <w:iCs/>
          <w:rtl/>
          <w:lang w:val="fr-FR"/>
        </w:rPr>
        <w:t xml:space="preserve"> أيار 2023- </w:t>
      </w:r>
      <w:r w:rsidR="008B5A8B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للسنة الثانية عشرة على التوالي، </w:t>
      </w:r>
      <w:r w:rsidR="000F325D">
        <w:rPr>
          <w:rStyle w:val="lev"/>
          <w:rFonts w:ascii="Simplified Arabic" w:hAnsi="Simplified Arabic" w:cs="Simplified Arabic" w:hint="cs"/>
          <w:rtl/>
          <w:lang w:val="fr-FR"/>
        </w:rPr>
        <w:t>تعطي</w:t>
      </w:r>
      <w:r w:rsidR="003803FC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 الوكالة الجامعي</w:t>
      </w:r>
      <w:r w:rsidR="000F325D">
        <w:rPr>
          <w:rStyle w:val="lev"/>
          <w:rFonts w:ascii="Simplified Arabic" w:hAnsi="Simplified Arabic" w:cs="Simplified Arabic" w:hint="cs"/>
          <w:rtl/>
          <w:lang w:val="fr-FR"/>
        </w:rPr>
        <w:t>ّ</w:t>
      </w:r>
      <w:r w:rsidR="003803FC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ة للفرنكوفونية في الشرق الأوسط، 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>بيريتك وصحيفة لوريان</w:t>
      </w:r>
      <w:r w:rsidR="00356357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>لو</w:t>
      </w:r>
      <w:r w:rsidR="00356357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جور النساء الفرنكوفونيات صاحبات الأعمال </w:t>
      </w:r>
      <w:r w:rsidR="000F325D">
        <w:rPr>
          <w:rStyle w:val="lev"/>
          <w:rFonts w:ascii="Simplified Arabic" w:hAnsi="Simplified Arabic" w:cs="Simplified Arabic" w:hint="cs"/>
          <w:rtl/>
          <w:lang w:val="fr-FR"/>
        </w:rPr>
        <w:t xml:space="preserve">فرصة </w:t>
      </w:r>
      <w:r w:rsidR="001346E7">
        <w:rPr>
          <w:rStyle w:val="lev"/>
          <w:rFonts w:ascii="Simplified Arabic" w:hAnsi="Simplified Arabic" w:cs="Simplified Arabic" w:hint="cs"/>
          <w:rtl/>
          <w:lang w:val="fr-FR" w:bidi="ar-LB"/>
        </w:rPr>
        <w:t>ل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>تطوير مش</w:t>
      </w:r>
      <w:r w:rsidR="001346E7">
        <w:rPr>
          <w:rStyle w:val="lev"/>
          <w:rFonts w:ascii="Simplified Arabic" w:hAnsi="Simplified Arabic" w:cs="Simplified Arabic" w:hint="cs"/>
          <w:rtl/>
          <w:lang w:val="fr-FR"/>
        </w:rPr>
        <w:t>ا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>ر</w:t>
      </w:r>
      <w:r w:rsidR="001346E7">
        <w:rPr>
          <w:rStyle w:val="lev"/>
          <w:rFonts w:ascii="Simplified Arabic" w:hAnsi="Simplified Arabic" w:cs="Simplified Arabic" w:hint="cs"/>
          <w:rtl/>
          <w:lang w:val="fr-FR"/>
        </w:rPr>
        <w:t>ي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>عهن الريادي</w:t>
      </w:r>
      <w:r w:rsidR="001346E7">
        <w:rPr>
          <w:rStyle w:val="lev"/>
          <w:rFonts w:ascii="Simplified Arabic" w:hAnsi="Simplified Arabic" w:cs="Simplified Arabic" w:hint="cs"/>
          <w:rtl/>
          <w:lang w:val="fr-FR"/>
        </w:rPr>
        <w:t>ة</w:t>
      </w:r>
      <w:r w:rsidR="001A2594">
        <w:rPr>
          <w:rStyle w:val="lev"/>
          <w:rFonts w:ascii="Simplified Arabic" w:hAnsi="Simplified Arabic" w:cs="Simplified Arabic" w:hint="cs"/>
          <w:rtl/>
          <w:lang w:val="fr-FR"/>
        </w:rPr>
        <w:t>،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  <w:r w:rsidR="001A2594">
        <w:rPr>
          <w:rStyle w:val="lev"/>
          <w:rFonts w:ascii="Simplified Arabic" w:hAnsi="Simplified Arabic" w:cs="Simplified Arabic" w:hint="cs"/>
          <w:rtl/>
          <w:lang w:val="fr-FR"/>
        </w:rPr>
        <w:t>ل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>تتشارك شركة ناشئة و</w:t>
      </w:r>
      <w:r w:rsidR="00567B7A">
        <w:rPr>
          <w:rStyle w:val="lev"/>
          <w:rFonts w:ascii="Simplified Arabic" w:hAnsi="Simplified Arabic" w:cs="Simplified Arabic" w:hint="cs"/>
          <w:rtl/>
          <w:lang w:val="fr-FR"/>
        </w:rPr>
        <w:t>اخرى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 صغيرة أو متوسّطة الحجم وللمرّة الأولى</w:t>
      </w:r>
      <w:r w:rsidR="003D2E2B">
        <w:rPr>
          <w:rStyle w:val="lev"/>
          <w:rFonts w:ascii="Simplified Arabic" w:hAnsi="Simplified Arabic" w:cs="Simplified Arabic" w:hint="cs"/>
          <w:rtl/>
          <w:lang w:val="fr-FR"/>
        </w:rPr>
        <w:t xml:space="preserve"> من لبنان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>، شركة صغيرة أو متوسّطة الحجم من الشرق الأوسط</w:t>
      </w:r>
      <w:r w:rsidR="003D2E2B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تمويلًا قدره 27000 يورو </w:t>
      </w:r>
      <w:r w:rsidR="00567B7A">
        <w:rPr>
          <w:rStyle w:val="lev"/>
          <w:rFonts w:ascii="Simplified Arabic" w:hAnsi="Simplified Arabic" w:cs="Simplified Arabic" w:hint="cs"/>
          <w:rtl/>
          <w:lang w:val="fr-FR"/>
        </w:rPr>
        <w:t>إضافة الى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 جلسات تدريب وتوجيه لمدّة ستّة أشهرٍ في </w:t>
      </w:r>
      <w:r w:rsidR="00567B7A">
        <w:rPr>
          <w:rStyle w:val="lev"/>
          <w:rFonts w:ascii="Simplified Arabic" w:hAnsi="Simplified Arabic" w:cs="Simplified Arabic" w:hint="cs"/>
          <w:rtl/>
          <w:lang w:val="fr-FR"/>
        </w:rPr>
        <w:t xml:space="preserve">حاضنة </w:t>
      </w:r>
      <w:r w:rsidR="00857F3D" w:rsidRPr="008F7FD1">
        <w:rPr>
          <w:rStyle w:val="lev"/>
          <w:rFonts w:ascii="Simplified Arabic" w:hAnsi="Simplified Arabic" w:cs="Simplified Arabic" w:hint="cs"/>
          <w:rtl/>
          <w:lang w:val="fr-FR"/>
        </w:rPr>
        <w:t xml:space="preserve">بيريتك.     </w:t>
      </w:r>
    </w:p>
    <w:p w14:paraId="2A779C3A" w14:textId="67204F5F" w:rsidR="00DE73EB" w:rsidRPr="008F7FD1" w:rsidRDefault="003D6291" w:rsidP="0031287E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بعد مرور 12 عامًا على مسابقة المرأة الفرنكوفوني</w:t>
      </w:r>
      <w:r w:rsidR="008F4BDA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ة صاحبة الأعمال، تتميّز نسخة 2023 بطابعها الدولي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حيث </w:t>
      </w:r>
      <w:r w:rsidR="00CE7BC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اصبحت</w:t>
      </w:r>
      <w:r w:rsidR="004B4593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الدعوة ل</w:t>
      </w:r>
      <w:r w:rsidR="0013749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تقديم طلبات ا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لمشاركة في المسابقة مفتوحةً </w:t>
      </w:r>
      <w:r w:rsidR="008F1DC2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ل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لدول الأعضاء الـ17 في الوكالة الجامعية للفرنكوفونية في الشرق الأوسط غير لبنان (المملكة العربية السعودية، قبرص، جيبوتي، مصر، الإمارات العربي</w:t>
      </w:r>
      <w:r w:rsidR="008F4BDA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ة المتحدة، أثيوبيا، العراق، إيران، الأردن، فلسطين، باكستان، قطر، الصومال، السودان، سوريا، تركيا واليمن).  </w:t>
      </w:r>
    </w:p>
    <w:p w14:paraId="2047298F" w14:textId="536C7EC8" w:rsidR="00304EEA" w:rsidRPr="008F7FD1" w:rsidRDefault="00F54AC2" w:rsidP="009A3981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في هذا </w:t>
      </w:r>
      <w:r w:rsidR="00CE7BC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الإطار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، الفرصة مفتوحة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ل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نساء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ٍ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فرنكوفونيات 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من </w:t>
      </w:r>
      <w:r w:rsidR="009A3981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صاحبات الأعمال (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شركات صغيرة ومتوسّطة الحجم/ شركات ناشئة) مقيمات في لبنان و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ل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شركاتٍ صغيرة ومتوسّطة الحجم تديرها نساء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ٌ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فرنكوفونيات مقيمات في البلدان المذكورة أعلاه </w:t>
      </w:r>
      <w:r w:rsidR="007F4A0C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ل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تقديم 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طلبٍ للمشاركة في ال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مسابقة من أجل تلق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ي دعم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ٍ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وتمويل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ٍ</w:t>
      </w:r>
      <w:r w:rsidR="00304EEA"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لمشاريعهن:</w:t>
      </w:r>
    </w:p>
    <w:p w14:paraId="7989A925" w14:textId="553A7445" w:rsidR="00304EEA" w:rsidRPr="008F7FD1" w:rsidRDefault="00304EEA" w:rsidP="00304EEA">
      <w:pPr>
        <w:pStyle w:val="NormalWeb"/>
        <w:numPr>
          <w:ilvl w:val="0"/>
          <w:numId w:val="2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lang w:val="fr-FR"/>
        </w:rPr>
      </w:pP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10000 يورو للشركة اللبناني</w:t>
      </w:r>
      <w:r w:rsidR="00042188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ة الصغيرة أو المتوس</w:t>
      </w:r>
      <w:r w:rsidR="00042188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طة الحجم</w:t>
      </w:r>
    </w:p>
    <w:p w14:paraId="0DD43FFF" w14:textId="4D1C6423" w:rsidR="008F7FD1" w:rsidRPr="008F7FD1" w:rsidRDefault="00304EEA" w:rsidP="008F7FD1">
      <w:pPr>
        <w:pStyle w:val="NormalWeb"/>
        <w:numPr>
          <w:ilvl w:val="0"/>
          <w:numId w:val="2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lang w:val="fr-FR"/>
        </w:rPr>
      </w:pP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7000 يورو للشركة الناشئة اللبناني</w:t>
      </w:r>
      <w:r w:rsidR="00042188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ة</w:t>
      </w:r>
    </w:p>
    <w:p w14:paraId="64EC5DE0" w14:textId="602CA1C9" w:rsidR="008F7FD1" w:rsidRPr="008F7FD1" w:rsidRDefault="008F7FD1" w:rsidP="008F7FD1">
      <w:pPr>
        <w:pStyle w:val="NormalWeb"/>
        <w:numPr>
          <w:ilvl w:val="0"/>
          <w:numId w:val="2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lang w:val="fr-FR"/>
        </w:rPr>
      </w:pPr>
      <w:r w:rsidRPr="008F7FD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10000 يورو للشركة الصغيرة أو المتوسطة الحجم من الشرق الأوسط خارج لبنان</w:t>
      </w:r>
    </w:p>
    <w:p w14:paraId="75126629" w14:textId="41BDDD07" w:rsidR="00FF4FFD" w:rsidRPr="008F7FD1" w:rsidRDefault="00E54E04" w:rsidP="008F7FD1">
      <w:pPr>
        <w:bidi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تجدر الإشارة الى انه </w:t>
      </w:r>
      <w:r w:rsidR="008F7FD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يجب</w:t>
      </w:r>
      <w:r w:rsidR="008F7FD1" w:rsidRPr="008F7FD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صياغة ال</w:t>
      </w:r>
      <w:r w:rsidR="008F7FD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ملف باللغة الفرنسية، و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تقديم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8F7FD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المشروع أمام لجنة الحكم باللغة الفرنسية</w:t>
      </w:r>
      <w:r w:rsidR="006B686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أيضًا</w:t>
      </w:r>
      <w:r w:rsidR="008F7FD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.  </w:t>
      </w:r>
      <w:r w:rsidR="008F7FD1" w:rsidRPr="008F7FD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</w:p>
    <w:p w14:paraId="329D9CDE" w14:textId="7B9811CC" w:rsidR="006B6867" w:rsidRDefault="008F7FD1" w:rsidP="008F7FD1">
      <w:pPr>
        <w:shd w:val="clear" w:color="auto" w:fill="FFFFFF"/>
        <w:bidi/>
        <w:spacing w:after="0" w:line="240" w:lineRule="auto"/>
        <w:rPr>
          <w:rStyle w:val="lev"/>
          <w:rFonts w:ascii="Simplified Arabic" w:hAnsi="Simplified Arabic" w:cs="Simplified Arabic"/>
          <w:sz w:val="24"/>
          <w:szCs w:val="24"/>
          <w:rtl/>
        </w:rPr>
      </w:pPr>
      <w:r w:rsidRPr="008F7FD1">
        <w:rPr>
          <w:rStyle w:val="lev"/>
          <w:rFonts w:ascii="Simplified Arabic" w:hAnsi="Simplified Arabic" w:cs="Simplified Arabic" w:hint="cs"/>
          <w:sz w:val="24"/>
          <w:szCs w:val="24"/>
          <w:rtl/>
        </w:rPr>
        <w:t>لتقديم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B6867"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طلب المشاركة: </w:t>
      </w:r>
      <w:hyperlink r:id="rId6" w:history="1">
        <w:r w:rsidR="006B6867">
          <w:rPr>
            <w:rStyle w:val="Lienhypertexte"/>
            <w:b/>
            <w:bCs/>
          </w:rPr>
          <w:t>https://berytech.jotform.com/231352696112048</w:t>
        </w:r>
      </w:hyperlink>
    </w:p>
    <w:p w14:paraId="0C9FD090" w14:textId="4DE736B3" w:rsidR="00FF4FFD" w:rsidRDefault="006B6867" w:rsidP="006B6867">
      <w:pPr>
        <w:shd w:val="clear" w:color="auto" w:fill="FFFFFF"/>
        <w:bidi/>
        <w:spacing w:after="0" w:line="240" w:lineRule="auto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sz w:val="24"/>
          <w:szCs w:val="24"/>
          <w:rtl/>
        </w:rPr>
        <w:t xml:space="preserve">مهلة تقديم طلبات المشاركة: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15 حزيران 2023</w:t>
      </w:r>
    </w:p>
    <w:p w14:paraId="39F7E0D1" w14:textId="77777777" w:rsidR="006B6867" w:rsidRDefault="006B6867" w:rsidP="006B6867">
      <w:pPr>
        <w:shd w:val="clear" w:color="auto" w:fill="FFFFFF"/>
        <w:bidi/>
        <w:spacing w:after="0" w:line="240" w:lineRule="auto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14:paraId="5BC0997F" w14:textId="2167FF17" w:rsidR="00EA676D" w:rsidRDefault="00A379F5" w:rsidP="009373F0">
      <w:pPr>
        <w:shd w:val="clear" w:color="auto" w:fill="FFFFFF"/>
        <w:bidi/>
        <w:spacing w:after="0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لا بدّ من التذكير بأنّه</w:t>
      </w:r>
      <w:r w:rsidR="008051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في إطار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نسخة العام 2022، ومن أصل الملفّات </w:t>
      </w:r>
      <w:r w:rsidR="00FF114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المئة الم</w:t>
      </w:r>
      <w:r w:rsidR="007C442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قدمة</w:t>
      </w:r>
      <w:r w:rsidR="00FF114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</w:t>
      </w:r>
      <w:r w:rsidR="008051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بناءً على </w:t>
      </w:r>
      <w:r w:rsidR="001374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ال</w:t>
      </w:r>
      <w:r w:rsidR="00FF114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دعوة</w:t>
      </w:r>
      <w:r w:rsidR="001374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لتقديم طلبات</w:t>
      </w:r>
      <w:r w:rsidR="00FF114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</w:t>
      </w:r>
      <w:r w:rsidR="008051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ا</w:t>
      </w:r>
      <w:r w:rsidR="00FF114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لمشاركة في المسابقة، تم اختيار </w:t>
      </w:r>
      <w:r w:rsidR="00FF114D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33 ملفًا بشكل</w:t>
      </w:r>
      <w:r w:rsidR="008051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ٍ</w:t>
      </w:r>
      <w:r w:rsidR="00FF114D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أوّلي قبل ا</w:t>
      </w:r>
      <w:r w:rsidR="007C442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ختيار</w:t>
      </w:r>
      <w:r w:rsidR="00FF114D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6 </w:t>
      </w:r>
      <w:r w:rsidR="00A04C0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مشاركات </w:t>
      </w:r>
      <w:r w:rsidR="008051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للتنافس في ا</w:t>
      </w:r>
      <w:r w:rsidR="00A04C0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لمباراة النهائية: 4 من فئة الشركات الناشئة و</w:t>
      </w:r>
      <w:r w:rsidR="0013749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2</w:t>
      </w:r>
      <w:r w:rsidR="00A04C0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من فئة الشركات</w:t>
      </w:r>
      <w:r w:rsidR="004C52DC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 ال</w:t>
      </w:r>
      <w:r w:rsidR="00527C11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صغيرة والمتوسطة الحجم. </w:t>
      </w:r>
      <w:r w:rsidR="0082347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>و</w:t>
      </w:r>
      <w:r w:rsidR="00527C11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en-US" w:bidi="ar-LB"/>
        </w:rPr>
        <w:t xml:space="preserve">فازت كلّ من </w:t>
      </w:r>
      <w:r w:rsidR="00FF114D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رفا حجيج</w:t>
      </w:r>
      <w:r w:rsidR="00407E8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(</w:t>
      </w:r>
      <w:r w:rsidR="00407E89" w:rsidRPr="00407E89">
        <w:rPr>
          <w:rFonts w:ascii="Open Sans" w:eastAsia="Times New Roman" w:hAnsi="Open Sans" w:cs="Open Sans"/>
          <w:color w:val="000000" w:themeColor="text1"/>
          <w:sz w:val="24"/>
          <w:szCs w:val="24"/>
        </w:rPr>
        <w:t>Potion Kitchen</w:t>
      </w:r>
      <w:r w:rsidR="00407E8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، من فئة الشركات الصغيرة والمتوّسطة الحجم) ونورا </w:t>
      </w:r>
      <w:r w:rsidR="0082347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برباري</w:t>
      </w:r>
      <w:r w:rsidR="00407E8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(</w:t>
      </w:r>
      <w:r w:rsidR="00407E89" w:rsidRPr="00407E89">
        <w:rPr>
          <w:rFonts w:ascii="Open Sans" w:eastAsia="Times New Roman" w:hAnsi="Open Sans" w:cs="Open Sans"/>
          <w:color w:val="000000" w:themeColor="text1"/>
          <w:sz w:val="24"/>
          <w:szCs w:val="24"/>
        </w:rPr>
        <w:t>TWiLY</w:t>
      </w:r>
      <w:r w:rsidR="00407E89" w:rsidRPr="00407E89">
        <w:rPr>
          <w:rFonts w:ascii="Open Sans" w:eastAsia="Times New Roman" w:hAnsi="Open Sans" w:cs="Arial" w:hint="cs"/>
          <w:color w:val="000000" w:themeColor="text1"/>
          <w:sz w:val="24"/>
          <w:szCs w:val="24"/>
          <w:rtl/>
        </w:rPr>
        <w:t>،</w:t>
      </w:r>
      <w:r w:rsidR="00407E8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من فئة الشركات </w:t>
      </w:r>
      <w:r w:rsid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الناشئة</w:t>
      </w:r>
      <w:r w:rsidR="00407E8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) </w:t>
      </w:r>
      <w:r w:rsid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</w:t>
      </w:r>
      <w:r w:rsidR="00A04C0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إسراء الحصّ </w:t>
      </w:r>
      <w:r w:rsid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(</w:t>
      </w:r>
      <w:r w:rsidR="00407E89" w:rsidRPr="00407E89">
        <w:rPr>
          <w:rFonts w:ascii="Open Sans" w:eastAsia="Times New Roman" w:hAnsi="Open Sans" w:cs="Open Sans"/>
          <w:color w:val="000000" w:themeColor="text1"/>
          <w:sz w:val="24"/>
          <w:szCs w:val="24"/>
        </w:rPr>
        <w:t>Vini Fera</w:t>
      </w:r>
      <w:r w:rsidR="00407E89" w:rsidRPr="00407E89">
        <w:rPr>
          <w:rFonts w:ascii="Arial" w:eastAsia="Times New Roman" w:hAnsi="Arial" w:cs="Arial" w:hint="cs"/>
          <w:color w:val="000000" w:themeColor="text1"/>
          <w:sz w:val="24"/>
          <w:szCs w:val="24"/>
          <w:rtl/>
        </w:rPr>
        <w:t>،</w:t>
      </w:r>
      <w:r w:rsidR="00407E89" w:rsidRPr="00407E89">
        <w:rPr>
          <w:rFonts w:ascii="Open Sans" w:eastAsia="Times New Roman" w:hAnsi="Open Sans" w:cs="Open Sans" w:hint="cs"/>
          <w:color w:val="000000" w:themeColor="text1"/>
          <w:rtl/>
        </w:rPr>
        <w:t xml:space="preserve"> </w:t>
      </w:r>
      <w:r w:rsidR="00407E89" w:rsidRP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من فئة الشركات </w:t>
      </w:r>
      <w:r w:rsid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الناشئة) بالمباراة النهائية التي جرت في مركز قابلية التوظيف الفرنكوفونية التابع للوكالة الجامعي</w:t>
      </w:r>
      <w:r w:rsidR="0089101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ة للفرنكوفوني</w:t>
      </w:r>
      <w:r w:rsidR="0089101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407E8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ة في بيروت.</w:t>
      </w:r>
    </w:p>
    <w:p w14:paraId="047EF856" w14:textId="77777777" w:rsidR="009373F0" w:rsidRDefault="009373F0" w:rsidP="009373F0">
      <w:pPr>
        <w:shd w:val="clear" w:color="auto" w:fill="FFFFFF"/>
        <w:bidi/>
        <w:spacing w:after="0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14:paraId="0D74EF87" w14:textId="15B84666" w:rsidR="009373F0" w:rsidRPr="009373F0" w:rsidRDefault="009373F0" w:rsidP="009373F0">
      <w:pPr>
        <w:shd w:val="clear" w:color="auto" w:fill="FFFFFF"/>
        <w:bidi/>
        <w:spacing w:after="0" w:line="240" w:lineRule="auto"/>
        <w:jc w:val="both"/>
        <w:rPr>
          <w:rFonts w:ascii="Open Sans" w:eastAsia="Times New Roman" w:hAnsi="Open Sans" w:cs="Arial"/>
          <w:sz w:val="18"/>
          <w:szCs w:val="18"/>
          <w:lang w:val="en-US" w:bidi="ar-LB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فازت </w:t>
      </w:r>
      <w:r w:rsid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مؤسّ</w:t>
      </w:r>
      <w:r w:rsidR="00042BF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ِ</w:t>
      </w:r>
      <w:r w:rsid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سة </w:t>
      </w:r>
      <w:r w:rsidR="00955F57" w:rsidRPr="00407E89">
        <w:rPr>
          <w:rFonts w:ascii="Open Sans" w:eastAsia="Times New Roman" w:hAnsi="Open Sans" w:cs="Open Sans"/>
          <w:color w:val="000000" w:themeColor="text1"/>
          <w:sz w:val="24"/>
          <w:szCs w:val="24"/>
        </w:rPr>
        <w:t>Potion Kitchen</w:t>
      </w:r>
      <w:r w:rsidR="00955F57" w:rsidRP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وهي علامة </w:t>
      </w:r>
      <w:r w:rsid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مستحضرات تجميل طبيعيّة </w:t>
      </w:r>
      <w:r w:rsidR="00955F57" w:rsidRP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مصنوعة في لبنان </w:t>
      </w:r>
      <w:r w:rsidR="007B1E5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ب</w:t>
      </w:r>
      <w:r w:rsidR="00042BF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استعمال </w:t>
      </w:r>
      <w:r w:rsidR="007B1E5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مكوّناتٍ مستخلصة </w:t>
      </w:r>
      <w:r w:rsidR="00955F57" w:rsidRP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من نباتات</w:t>
      </w:r>
      <w:r w:rsidR="007B1E5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ٍ</w:t>
      </w:r>
      <w:r w:rsidR="00955F57" w:rsidRP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7B1E5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متوسّطية </w:t>
      </w:r>
      <w:r w:rsidR="00955F57" w:rsidRPr="00955F5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من دون إضافة مواد كيميائية سامّة</w:t>
      </w:r>
      <w:r w:rsidR="007B1E5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بمبلغ 10000 يورو وبفترة احتضان وتدريب لمدّة 6 أشهر في  بيريتك. أمّا مؤس</w:t>
      </w:r>
      <w:r w:rsidR="000024A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ِّ</w:t>
      </w:r>
      <w:r w:rsidR="007B1E5C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ستا الشركتين </w:t>
      </w:r>
      <w:r w:rsidR="007B1E5C" w:rsidRPr="000024A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الناشئتين</w:t>
      </w:r>
      <w:r w:rsidR="00D7467F" w:rsidRPr="000024A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D7467F" w:rsidRPr="000024A4">
        <w:rPr>
          <w:rFonts w:ascii="Open Sans" w:eastAsia="Times New Roman" w:hAnsi="Open Sans" w:cs="Open Sans"/>
          <w:color w:val="000000" w:themeColor="text1"/>
          <w:sz w:val="24"/>
          <w:szCs w:val="24"/>
        </w:rPr>
        <w:t>TWiLY</w:t>
      </w:r>
      <w:r w:rsidR="007B1E5C" w:rsidRPr="000024A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D7467F" w:rsidRPr="000024A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</w:t>
      </w:r>
      <w:r w:rsidR="00D7467F" w:rsidRPr="000024A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Vini Fera</w:t>
      </w:r>
      <w:r w:rsidR="007B1E5C" w:rsidRPr="000024A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D7467F" w:rsidRPr="000024A4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–</w:t>
      </w:r>
      <w:r w:rsidR="00A914D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D7467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تتخصّص الشركة الأولى في </w:t>
      </w:r>
      <w:r w:rsidR="00462A7A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استعمال</w:t>
      </w:r>
      <w:r w:rsidR="00D7467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545DD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الألعاب في التعليم والتدريب الم</w:t>
      </w:r>
      <w:r w:rsidR="00462A7A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ِ</w:t>
      </w:r>
      <w:r w:rsidR="00545DD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هني</w:t>
      </w:r>
      <w:r w:rsidR="00042BF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545DD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ين، والثانية في تحويل</w:t>
      </w:r>
      <w:r w:rsidR="002957E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2957E7" w:rsidRPr="002957E7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ثفل العنب</w:t>
      </w:r>
      <w:r w:rsidR="002957E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إلى مكوّنات عال</w:t>
      </w:r>
      <w:r w:rsidR="00462A7A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ي</w:t>
      </w:r>
      <w:r w:rsidR="002957E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ة الجودة لقطاع مستحضرات التجميل </w:t>
      </w:r>
      <w:r w:rsidR="002957E7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–</w:t>
      </w:r>
      <w:r w:rsidR="002957E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فقد حصلت كلّ واحدة منهما على مبلغ 5000 يورو بالإضافة إلى</w:t>
      </w:r>
      <w:r w:rsidR="00042BF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</w:t>
      </w:r>
      <w:r w:rsidR="002957E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مواكبة في بيريتك. </w:t>
      </w:r>
      <w:r w:rsidR="00545DD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D7467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</w:p>
    <w:p w14:paraId="18ED0E73" w14:textId="77777777" w:rsidR="00462A7A" w:rsidRPr="00042BFF" w:rsidRDefault="00462A7A" w:rsidP="00955F57">
      <w:pPr>
        <w:bidi/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  <w:rtl/>
          <w:lang w:val="en-US"/>
        </w:rPr>
      </w:pPr>
    </w:p>
    <w:p w14:paraId="7C27A9A6" w14:textId="593A0134" w:rsidR="00955F57" w:rsidRPr="00955F57" w:rsidRDefault="00955F57" w:rsidP="00462A7A">
      <w:pPr>
        <w:bidi/>
        <w:rPr>
          <w:rFonts w:ascii="Open Sans" w:hAnsi="Open Sans" w:cs="Open Sans"/>
          <w:color w:val="0000FF"/>
          <w:u w:val="single"/>
          <w:lang w:val="en-US"/>
        </w:rPr>
      </w:pPr>
      <w:r w:rsidRPr="0053077C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التنسيق مع </w:t>
      </w:r>
      <w:r w:rsidR="00A22B1C" w:rsidRPr="0053077C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>الصحافة</w:t>
      </w:r>
      <w:r w:rsidR="00A22B1C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:  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جويل رياشي - </w:t>
      </w:r>
      <w:hyperlink r:id="rId7" w:history="1">
        <w:r>
          <w:rPr>
            <w:rStyle w:val="Lienhypertexte"/>
            <w:rFonts w:ascii="Open Sans" w:hAnsi="Open Sans" w:cs="Open Sans"/>
          </w:rPr>
          <w:t>joelle.riachi@auf.org</w:t>
        </w:r>
      </w:hyperlink>
      <w:r>
        <w:rPr>
          <w:rStyle w:val="Lienhypertexte"/>
          <w:rFonts w:ascii="Open Sans" w:hAnsi="Open Sans" w:cs="Open Sans" w:hint="cs"/>
          <w:rtl/>
          <w:lang w:val="en-US"/>
        </w:rPr>
        <w:t xml:space="preserve"> </w:t>
      </w:r>
      <w:r w:rsidRPr="00955F57">
        <w:rPr>
          <w:rStyle w:val="Lienhypertexte"/>
          <w:rFonts w:ascii="Open Sans" w:hAnsi="Open Sans" w:cs="Open Sans" w:hint="cs"/>
          <w:u w:val="none"/>
          <w:rtl/>
          <w:lang w:val="en-US"/>
        </w:rPr>
        <w:t xml:space="preserve">      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رقم الهاتف: 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</w:rPr>
        <w:t>928 780 3 961 +</w:t>
      </w:r>
    </w:p>
    <w:p w14:paraId="42F2A4F3" w14:textId="77777777" w:rsidR="00712207" w:rsidRPr="00955F57" w:rsidRDefault="00712207" w:rsidP="00955F57">
      <w:pPr>
        <w:bidi/>
        <w:rPr>
          <w:lang w:val="en-US"/>
        </w:rPr>
      </w:pPr>
    </w:p>
    <w:sectPr w:rsidR="00712207" w:rsidRPr="0095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AAD"/>
    <w:multiLevelType w:val="multilevel"/>
    <w:tmpl w:val="280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8151D"/>
    <w:multiLevelType w:val="hybridMultilevel"/>
    <w:tmpl w:val="571C639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49647736">
    <w:abstractNumId w:val="0"/>
  </w:num>
  <w:num w:numId="2" w16cid:durableId="87184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FD"/>
    <w:rsid w:val="000024A4"/>
    <w:rsid w:val="00042188"/>
    <w:rsid w:val="00042BFF"/>
    <w:rsid w:val="000F325D"/>
    <w:rsid w:val="001346E7"/>
    <w:rsid w:val="00137497"/>
    <w:rsid w:val="001A2594"/>
    <w:rsid w:val="001B165F"/>
    <w:rsid w:val="00241A9F"/>
    <w:rsid w:val="00271CBC"/>
    <w:rsid w:val="002957E7"/>
    <w:rsid w:val="00304EEA"/>
    <w:rsid w:val="0031287E"/>
    <w:rsid w:val="00356357"/>
    <w:rsid w:val="003803FC"/>
    <w:rsid w:val="003D2E2B"/>
    <w:rsid w:val="003D6291"/>
    <w:rsid w:val="003E20C7"/>
    <w:rsid w:val="003E68D3"/>
    <w:rsid w:val="00407E89"/>
    <w:rsid w:val="00462A7A"/>
    <w:rsid w:val="00480B0A"/>
    <w:rsid w:val="004B4593"/>
    <w:rsid w:val="004C52DC"/>
    <w:rsid w:val="00527C11"/>
    <w:rsid w:val="00545DD6"/>
    <w:rsid w:val="00567B7A"/>
    <w:rsid w:val="00575886"/>
    <w:rsid w:val="005810BE"/>
    <w:rsid w:val="006B6867"/>
    <w:rsid w:val="00712207"/>
    <w:rsid w:val="007B1E5C"/>
    <w:rsid w:val="007C4426"/>
    <w:rsid w:val="007F4A0C"/>
    <w:rsid w:val="00805197"/>
    <w:rsid w:val="00823478"/>
    <w:rsid w:val="00857F3D"/>
    <w:rsid w:val="0089101F"/>
    <w:rsid w:val="008B5A8B"/>
    <w:rsid w:val="008B7111"/>
    <w:rsid w:val="008F1DC2"/>
    <w:rsid w:val="008F4BDA"/>
    <w:rsid w:val="008F7FD1"/>
    <w:rsid w:val="009373F0"/>
    <w:rsid w:val="00950AE8"/>
    <w:rsid w:val="00955F57"/>
    <w:rsid w:val="00986A80"/>
    <w:rsid w:val="009A3981"/>
    <w:rsid w:val="00A04C09"/>
    <w:rsid w:val="00A22B1C"/>
    <w:rsid w:val="00A379F5"/>
    <w:rsid w:val="00A914D3"/>
    <w:rsid w:val="00AA5D41"/>
    <w:rsid w:val="00AB1B91"/>
    <w:rsid w:val="00AF19C5"/>
    <w:rsid w:val="00B02CB3"/>
    <w:rsid w:val="00BE0408"/>
    <w:rsid w:val="00CE7BC9"/>
    <w:rsid w:val="00D40696"/>
    <w:rsid w:val="00D7467F"/>
    <w:rsid w:val="00D90048"/>
    <w:rsid w:val="00DE73EB"/>
    <w:rsid w:val="00DF56DE"/>
    <w:rsid w:val="00E54E04"/>
    <w:rsid w:val="00EA676D"/>
    <w:rsid w:val="00F54AC2"/>
    <w:rsid w:val="00FC7F20"/>
    <w:rsid w:val="00FF114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29FE"/>
  <w15:chartTrackingRefBased/>
  <w15:docId w15:val="{8B7ECBA6-51D6-4804-972A-75330E8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FD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FF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FF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FF4F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uiPriority w:val="99"/>
    <w:semiHidden/>
    <w:rsid w:val="00FF4FF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FF4FFD"/>
    <w:rPr>
      <w:b/>
      <w:bCs/>
    </w:rPr>
  </w:style>
  <w:style w:type="paragraph" w:styleId="Rvision">
    <w:name w:val="Revision"/>
    <w:hidden/>
    <w:uiPriority w:val="99"/>
    <w:semiHidden/>
    <w:rsid w:val="008B711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ytech.jotform.com/2313526961120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45</cp:revision>
  <dcterms:created xsi:type="dcterms:W3CDTF">2023-05-22T16:34:00Z</dcterms:created>
  <dcterms:modified xsi:type="dcterms:W3CDTF">2023-05-24T10:53:00Z</dcterms:modified>
</cp:coreProperties>
</file>