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88496" w14:textId="18BA5D1D" w:rsidR="00F11371" w:rsidRDefault="00F11371" w:rsidP="00B4512F">
      <w:pPr>
        <w:rPr>
          <w:b/>
          <w:bCs/>
          <w:sz w:val="11"/>
          <w:szCs w:val="11"/>
          <w:rtl/>
          <w:lang w:bidi="ar-LB"/>
        </w:rPr>
      </w:pPr>
    </w:p>
    <w:p w14:paraId="6101D9DD" w14:textId="77777777" w:rsidR="00B4512F" w:rsidRDefault="00B4512F" w:rsidP="00B4512F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246ACF7E" w14:textId="0B49ECA8" w:rsidR="00F00570" w:rsidRDefault="00F00570" w:rsidP="0055478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الوكالة الجامعية للفرنكوفونية </w:t>
      </w:r>
      <w:r w:rsidR="00862499">
        <w:rPr>
          <w:rFonts w:hint="cs"/>
          <w:b/>
          <w:bCs/>
          <w:sz w:val="28"/>
          <w:szCs w:val="28"/>
          <w:rtl/>
        </w:rPr>
        <w:t>ت</w:t>
      </w:r>
      <w:r w:rsidR="004854A4">
        <w:rPr>
          <w:rFonts w:hint="cs"/>
          <w:b/>
          <w:bCs/>
          <w:sz w:val="28"/>
          <w:szCs w:val="28"/>
          <w:rtl/>
        </w:rPr>
        <w:t>حشد</w:t>
      </w:r>
      <w:r>
        <w:rPr>
          <w:rFonts w:hint="cs"/>
          <w:b/>
          <w:bCs/>
          <w:sz w:val="28"/>
          <w:szCs w:val="28"/>
          <w:rtl/>
        </w:rPr>
        <w:t xml:space="preserve"> مليون يورو </w:t>
      </w:r>
    </w:p>
    <w:p w14:paraId="060702A8" w14:textId="603EFD06" w:rsidR="0055478C" w:rsidRDefault="00F00570" w:rsidP="0055478C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في إطار خطة دعم لبنان</w:t>
      </w:r>
      <w:r w:rsidR="0055478C">
        <w:rPr>
          <w:b/>
          <w:bCs/>
          <w:sz w:val="28"/>
          <w:szCs w:val="28"/>
        </w:rPr>
        <w:t xml:space="preserve">  </w:t>
      </w:r>
    </w:p>
    <w:p w14:paraId="3F2874AC" w14:textId="77777777" w:rsidR="00B4512F" w:rsidRDefault="00B4512F" w:rsidP="00B4512F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349EB1F2" w14:textId="77777777" w:rsidR="00B4512F" w:rsidRDefault="00B4512F" w:rsidP="00B4512F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4D3C4F4E" w14:textId="77777777" w:rsidR="00B4512F" w:rsidRDefault="00B4512F" w:rsidP="00B4512F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10E8871B" w14:textId="32234EB9" w:rsidR="00F00570" w:rsidRPr="0059783B" w:rsidRDefault="00F00570" w:rsidP="00F00570">
      <w:pPr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</w:rPr>
      </w:pPr>
      <w:r w:rsidRPr="0059783B">
        <w:rPr>
          <w:rFonts w:ascii="Simplified Arabic" w:hAnsi="Simplified Arabic" w:cs="Simplified Arabic"/>
          <w:b/>
          <w:sz w:val="24"/>
          <w:szCs w:val="24"/>
          <w:rtl/>
        </w:rPr>
        <w:t>عقد عميد الوكالة الجامعية للفرنكوفونية، البروفيسور سليم خلبوس، خلال الزيارة الرسمية التي قام بها إلى لبنان بين السابع والتاسع من كانون الأول 2020</w:t>
      </w:r>
      <w:r w:rsidR="00C03D09">
        <w:rPr>
          <w:rFonts w:ascii="Simplified Arabic" w:hAnsi="Simplified Arabic" w:cs="Simplified Arabic" w:hint="cs"/>
          <w:b/>
          <w:sz w:val="24"/>
          <w:szCs w:val="24"/>
          <w:rtl/>
        </w:rPr>
        <w:t>،</w:t>
      </w:r>
      <w:r w:rsidRPr="0059783B">
        <w:rPr>
          <w:rFonts w:ascii="Simplified Arabic" w:hAnsi="Simplified Arabic" w:cs="Simplified Arabic"/>
          <w:b/>
          <w:sz w:val="24"/>
          <w:szCs w:val="24"/>
          <w:rtl/>
        </w:rPr>
        <w:t xml:space="preserve"> مؤتمراً صح</w:t>
      </w:r>
      <w:r w:rsidR="00862499">
        <w:rPr>
          <w:rFonts w:ascii="Simplified Arabic" w:hAnsi="Simplified Arabic" w:cs="Simplified Arabic" w:hint="cs"/>
          <w:b/>
          <w:sz w:val="24"/>
          <w:szCs w:val="24"/>
          <w:rtl/>
        </w:rPr>
        <w:t>ا</w:t>
      </w:r>
      <w:r w:rsidRPr="0059783B">
        <w:rPr>
          <w:rFonts w:ascii="Simplified Arabic" w:hAnsi="Simplified Arabic" w:cs="Simplified Arabic"/>
          <w:b/>
          <w:sz w:val="24"/>
          <w:szCs w:val="24"/>
          <w:rtl/>
        </w:rPr>
        <w:t xml:space="preserve">فياً </w:t>
      </w:r>
      <w:r w:rsidR="00862499">
        <w:rPr>
          <w:rFonts w:ascii="Simplified Arabic" w:hAnsi="Simplified Arabic" w:cs="Simplified Arabic" w:hint="cs"/>
          <w:b/>
          <w:sz w:val="24"/>
          <w:szCs w:val="24"/>
          <w:rtl/>
        </w:rPr>
        <w:t>ظهر</w:t>
      </w:r>
      <w:r w:rsidRPr="0059783B">
        <w:rPr>
          <w:rFonts w:ascii="Simplified Arabic" w:hAnsi="Simplified Arabic" w:cs="Simplified Arabic"/>
          <w:b/>
          <w:sz w:val="24"/>
          <w:szCs w:val="24"/>
          <w:rtl/>
        </w:rPr>
        <w:t xml:space="preserve"> الإثنين 7 كانون الأول أعلن خلاله "خطة الوكالة الجامعية للفرنكوفونية لدعم لبنان" استجابةً للأزمة التي تؤثر أيضاً </w:t>
      </w:r>
      <w:r w:rsidR="00862499">
        <w:rPr>
          <w:rFonts w:ascii="Simplified Arabic" w:hAnsi="Simplified Arabic" w:cs="Simplified Arabic" w:hint="cs"/>
          <w:b/>
          <w:sz w:val="24"/>
          <w:szCs w:val="24"/>
          <w:rtl/>
        </w:rPr>
        <w:t>في</w:t>
      </w:r>
      <w:r w:rsidRPr="0059783B">
        <w:rPr>
          <w:rFonts w:ascii="Simplified Arabic" w:hAnsi="Simplified Arabic" w:cs="Simplified Arabic"/>
          <w:b/>
          <w:sz w:val="24"/>
          <w:szCs w:val="24"/>
          <w:rtl/>
        </w:rPr>
        <w:t xml:space="preserve"> الجامعات </w:t>
      </w:r>
      <w:r w:rsidR="00F21856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اللبنانية </w:t>
      </w:r>
      <w:r w:rsidRPr="0059783B">
        <w:rPr>
          <w:rFonts w:ascii="Simplified Arabic" w:hAnsi="Simplified Arabic" w:cs="Simplified Arabic"/>
          <w:b/>
          <w:sz w:val="24"/>
          <w:szCs w:val="24"/>
          <w:rtl/>
        </w:rPr>
        <w:t>التي تتعرض لضغوط قوية</w:t>
      </w:r>
      <w:r w:rsidR="00F21856">
        <w:rPr>
          <w:rFonts w:ascii="Simplified Arabic" w:hAnsi="Simplified Arabic" w:cs="Simplified Arabic" w:hint="cs"/>
          <w:b/>
          <w:sz w:val="24"/>
          <w:szCs w:val="24"/>
          <w:rtl/>
        </w:rPr>
        <w:t xml:space="preserve"> في هذه الفترة</w:t>
      </w:r>
      <w:r w:rsidRPr="0059783B">
        <w:rPr>
          <w:rFonts w:ascii="Simplified Arabic" w:hAnsi="Simplified Arabic" w:cs="Simplified Arabic"/>
          <w:b/>
          <w:sz w:val="24"/>
          <w:szCs w:val="24"/>
          <w:rtl/>
        </w:rPr>
        <w:t xml:space="preserve">. </w:t>
      </w:r>
    </w:p>
    <w:p w14:paraId="05FEC27E" w14:textId="72F400CB" w:rsidR="0059783B" w:rsidRPr="0059783B" w:rsidRDefault="0059783B" w:rsidP="0059783B">
      <w:pPr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rtl/>
          <w:lang w:bidi="ar-LB"/>
        </w:rPr>
      </w:pPr>
      <w:r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>تضّم الوكالة الجامعية للفرنكوفونية، وهي أول شبكة جامعية في العالم، 24 مؤسسة عضو</w:t>
      </w:r>
      <w:r w:rsidR="00862499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>ا</w:t>
      </w:r>
      <w:r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 في لبنان حيث هي متمركزة </w:t>
      </w:r>
      <w:r w:rsidR="0078328B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وحاضرة من خلال الإدارة الإقليمية للوكالة في الشرق الأوسط التي تأسست منذ فترة طويلة في بيروت.  </w:t>
      </w:r>
    </w:p>
    <w:p w14:paraId="75E3AFE9" w14:textId="152C4DED" w:rsidR="00524694" w:rsidRPr="00C06829" w:rsidRDefault="00ED5CAC" w:rsidP="00524694">
      <w:pPr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lang w:bidi="ar-LB"/>
        </w:rPr>
      </w:pPr>
      <w:r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إن الوكالة الجامعية للفرنكوفونية مقتنعة </w:t>
      </w:r>
      <w:r w:rsidR="00F378A0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اقتناعاً تاماً </w:t>
      </w:r>
      <w:r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بضرورة </w:t>
      </w:r>
      <w:r w:rsidR="00524694" w:rsidRPr="00C06829">
        <w:rPr>
          <w:rFonts w:ascii="Simplified Arabic" w:hAnsi="Simplified Arabic" w:cs="Simplified Arabic"/>
          <w:b/>
          <w:sz w:val="24"/>
          <w:szCs w:val="24"/>
          <w:rtl/>
          <w:lang w:bidi="ar-LB"/>
        </w:rPr>
        <w:t>الحفاظ على القدرات الجامعية والعلمية التي يمتلكها لبنان</w:t>
      </w:r>
      <w:r w:rsidR="00524694" w:rsidRPr="00C06829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 </w:t>
      </w:r>
      <w:r w:rsidR="00C06829" w:rsidRPr="00C06829">
        <w:rPr>
          <w:rFonts w:ascii="Simplified Arabic" w:hAnsi="Simplified Arabic" w:cs="Simplified Arabic"/>
          <w:b/>
          <w:sz w:val="24"/>
          <w:szCs w:val="24"/>
          <w:rtl/>
          <w:lang w:bidi="ar-LB"/>
        </w:rPr>
        <w:t>من أجل مستقبل البلاد وشبابه و</w:t>
      </w:r>
      <w:r w:rsidR="006D1F9F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>ا</w:t>
      </w:r>
      <w:r w:rsidR="00C06829" w:rsidRPr="00C06829">
        <w:rPr>
          <w:rFonts w:ascii="Simplified Arabic" w:hAnsi="Simplified Arabic" w:cs="Simplified Arabic"/>
          <w:b/>
          <w:sz w:val="24"/>
          <w:szCs w:val="24"/>
          <w:rtl/>
          <w:lang w:bidi="ar-LB"/>
        </w:rPr>
        <w:t xml:space="preserve">لحفاظ على قدرته على </w:t>
      </w:r>
      <w:r w:rsidR="006D1F9F" w:rsidRPr="006D1F9F">
        <w:rPr>
          <w:rFonts w:ascii="Simplified Arabic" w:hAnsi="Simplified Arabic" w:cs="Simplified Arabic"/>
          <w:b/>
          <w:sz w:val="24"/>
          <w:szCs w:val="24"/>
          <w:rtl/>
          <w:lang w:bidi="ar-LB"/>
        </w:rPr>
        <w:t xml:space="preserve">إنتاج المهارات والمؤهلات الاجتماعية </w:t>
      </w:r>
      <w:r w:rsidR="00F378A0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>و</w:t>
      </w:r>
      <w:r w:rsidR="006D1F9F" w:rsidRPr="006D1F9F">
        <w:rPr>
          <w:rFonts w:ascii="Simplified Arabic" w:hAnsi="Simplified Arabic" w:cs="Simplified Arabic"/>
          <w:b/>
          <w:sz w:val="24"/>
          <w:szCs w:val="24"/>
          <w:rtl/>
          <w:lang w:bidi="ar-LB"/>
        </w:rPr>
        <w:t>المهنية</w:t>
      </w:r>
      <w:r w:rsidR="006D1F9F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 التي </w:t>
      </w:r>
      <w:r w:rsidR="00F378A0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>تساهم</w:t>
      </w:r>
      <w:r w:rsidR="006D1F9F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 </w:t>
      </w:r>
      <w:r w:rsidR="00F378A0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في </w:t>
      </w:r>
      <w:r w:rsidR="006D1F9F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>نهوض</w:t>
      </w:r>
      <w:r w:rsidR="00C06829" w:rsidRPr="00C06829">
        <w:rPr>
          <w:rFonts w:ascii="Simplified Arabic" w:hAnsi="Simplified Arabic" w:cs="Simplified Arabic"/>
          <w:b/>
          <w:sz w:val="24"/>
          <w:szCs w:val="24"/>
          <w:rtl/>
          <w:lang w:bidi="ar-LB"/>
        </w:rPr>
        <w:t xml:space="preserve"> </w:t>
      </w:r>
      <w:r w:rsidR="006D1F9F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البلد. </w:t>
      </w:r>
    </w:p>
    <w:p w14:paraId="6553A931" w14:textId="29FBFF8E" w:rsidR="007711E7" w:rsidRPr="00D60A66" w:rsidRDefault="0018007B" w:rsidP="007711E7">
      <w:pPr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rtl/>
          <w:lang w:bidi="ar-LB"/>
        </w:rPr>
      </w:pPr>
      <w:r w:rsidRPr="00D60A66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>وقد قررت الوكالة التي تضع التضامن في قلب قيمها التأسيسية، حشد كافة جهودها لمساعدة مؤسساتها الأعضاء في</w:t>
      </w:r>
      <w:r w:rsidR="00D43064" w:rsidRPr="00D60A66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 سعيها الحثيث للصمود والمشاركة، بمساهمة خاصة استثنائية، في </w:t>
      </w:r>
      <w:r w:rsidR="00862499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إطار </w:t>
      </w:r>
      <w:r w:rsidR="00D43064" w:rsidRPr="00D60A66">
        <w:rPr>
          <w:rFonts w:ascii="Simplified Arabic" w:hAnsi="Simplified Arabic" w:cs="Simplified Arabic" w:hint="cs"/>
          <w:b/>
          <w:sz w:val="24"/>
          <w:szCs w:val="24"/>
          <w:rtl/>
          <w:lang w:bidi="ar-LB"/>
        </w:rPr>
        <w:t xml:space="preserve">الحركة الدولية المتضامنة مع لبنان.  </w:t>
      </w:r>
    </w:p>
    <w:p w14:paraId="4BF7CCF9" w14:textId="2942BC07" w:rsidR="00D60A66" w:rsidRPr="00967E70" w:rsidRDefault="00862499" w:rsidP="00D60A66">
      <w:pPr>
        <w:pStyle w:val="xmsonormal"/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lang w:eastAsia="en-US" w:bidi="ar-LB"/>
        </w:rPr>
      </w:pPr>
      <w:r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ويأتي</w:t>
      </w:r>
      <w:r w:rsidR="00D60A66" w:rsidRPr="00967E70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دعمها على شكل خطة خاصة لمساعدة لبنان وقد تمّ البدء بتنفيذها. وهي </w:t>
      </w:r>
      <w:r w:rsidR="00CC10FF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من المرات النادرة</w:t>
      </w:r>
      <w:r w:rsidR="00D60A66" w:rsidRPr="00967E70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التي تعمد </w:t>
      </w:r>
      <w:r w:rsidR="004D1B42" w:rsidRPr="00967E70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فيها الوكالة التي ستحتفل في العام 2021 بالذكرى الستين لتأسيسها، </w:t>
      </w:r>
      <w:r w:rsidR="00D60A66" w:rsidRPr="00967E70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إلى حشد كامل إمكاناتها </w:t>
      </w:r>
      <w:r w:rsidR="004D1B42" w:rsidRPr="00967E70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لمساعدة بلدٍ ما. </w:t>
      </w:r>
    </w:p>
    <w:p w14:paraId="767BDE08" w14:textId="4387A987" w:rsidR="00967E70" w:rsidRPr="003F4590" w:rsidRDefault="003F4590" w:rsidP="00967E70">
      <w:pPr>
        <w:pStyle w:val="xmsonormal"/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lang w:eastAsia="en-US" w:bidi="ar-LB"/>
        </w:rPr>
      </w:pPr>
      <w:r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تقضي</w:t>
      </w:r>
      <w:r w:rsidR="00967E70" w:rsidRPr="003F4590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هذه الخطة، في إطار نهجٍ شامل، توفير الدعم </w:t>
      </w:r>
      <w:r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اللازم </w:t>
      </w:r>
      <w:r w:rsidR="00967E70" w:rsidRPr="003F4590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للقطاع التعليمي بكامله، من التعليم الأساسي والثانوي إلى البحث العلمي. </w:t>
      </w:r>
      <w:r w:rsidRPr="003F4590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وتأتي هذه الخطة لتكمّل الأنشطة والمشاريع التي تضطلع بها الوكالة الجامعية للفرنكوفونية في لبنان والتي هي</w:t>
      </w:r>
      <w:r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</w:t>
      </w:r>
      <w:r w:rsidRPr="003F4590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قيد التنفيذ. </w:t>
      </w:r>
    </w:p>
    <w:p w14:paraId="781C2DC9" w14:textId="32356DF4" w:rsidR="00180BA1" w:rsidRPr="00776B34" w:rsidRDefault="00180BA1" w:rsidP="00180BA1">
      <w:pPr>
        <w:pStyle w:val="xmsonormal"/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lang w:eastAsia="en-US" w:bidi="ar-LB"/>
        </w:rPr>
      </w:pPr>
      <w:r w:rsidRPr="00776B34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وقد تمّ </w:t>
      </w:r>
      <w:r w:rsidR="001D5BD2" w:rsidRPr="00776B34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التشاور مع السلطات التربوية والعلمية في لبنان </w:t>
      </w:r>
      <w:r w:rsidR="0086249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لتحديد</w:t>
      </w:r>
      <w:r w:rsidR="001D5BD2" w:rsidRPr="00776B34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بعض عناصر هذه الخطة التي ترمي إلى دمج مبادرات مختلفة لمشاريع وبرامج جديدة</w:t>
      </w:r>
      <w:r w:rsidR="008D08ED" w:rsidRPr="00776B34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: </w:t>
      </w:r>
    </w:p>
    <w:p w14:paraId="194CDD36" w14:textId="290BDFCC" w:rsidR="00B4512F" w:rsidRPr="005F0222" w:rsidRDefault="00776B34" w:rsidP="00776B34">
      <w:pPr>
        <w:pStyle w:val="xmsonormal"/>
        <w:numPr>
          <w:ilvl w:val="0"/>
          <w:numId w:val="7"/>
        </w:numPr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lang w:eastAsia="en-US" w:bidi="ar-LB"/>
        </w:rPr>
      </w:pPr>
      <w:r w:rsidRPr="005F0222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دعم جودة التعليم والتأهيل المهني للمعلمين وللتدريب عن بعد لصالح القطاع العام في المرحلتين الابتدائية والثانوية، وذلك بالتعاون، في بعض الأحيان، مع المنظمة الدولية للفرنكوفونية وبدعم من الوكالة </w:t>
      </w:r>
      <w:r w:rsidR="00425560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الفرنسية</w:t>
      </w:r>
      <w:r w:rsidR="009D50FB" w:rsidRPr="005F0222">
        <w:rPr>
          <w:rFonts w:ascii="Simplified Arabic" w:hAnsi="Simplified Arabic" w:cs="Simplified Arabic"/>
          <w:b/>
          <w:sz w:val="24"/>
          <w:szCs w:val="24"/>
          <w:lang w:eastAsia="en-US" w:bidi="ar-LB"/>
        </w:rPr>
        <w:t xml:space="preserve"> </w:t>
      </w:r>
      <w:r w:rsidR="009D50FB" w:rsidRPr="005F0222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للتنمي</w:t>
      </w:r>
      <w:r w:rsidR="009E42A1" w:rsidRPr="005F0222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ة؛ </w:t>
      </w:r>
      <w:r w:rsidRPr="005F0222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</w:t>
      </w:r>
    </w:p>
    <w:p w14:paraId="34CF221B" w14:textId="4602FB50" w:rsidR="00B4512F" w:rsidRDefault="00CC72A7" w:rsidP="005F0222">
      <w:pPr>
        <w:pStyle w:val="xmsonormal"/>
        <w:numPr>
          <w:ilvl w:val="0"/>
          <w:numId w:val="7"/>
        </w:numPr>
        <w:bidi/>
        <w:spacing w:after="120"/>
        <w:jc w:val="both"/>
        <w:rPr>
          <w:rFonts w:ascii="Open Sans" w:hAnsi="Open Sans" w:cs="Open Sans"/>
          <w:bCs/>
          <w:sz w:val="20"/>
          <w:szCs w:val="20"/>
          <w:lang w:eastAsia="en-US"/>
        </w:rPr>
      </w:pPr>
      <w:r w:rsidRPr="00CC72A7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زيادة المخصصات</w:t>
      </w:r>
      <w:r w:rsidR="005F0222" w:rsidRPr="00CC72A7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</w:t>
      </w:r>
      <w:r w:rsidRPr="00CC72A7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التي تقدمها الوكالة الجامعية للفرنكوفونية لطل</w:t>
      </w:r>
      <w:r w:rsidR="0086249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اب</w:t>
      </w:r>
      <w:r w:rsidRPr="00CC72A7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الدكتوراه من خلال مضاعفة المنحة التي يحصلون عليها لتمويل التنقلات الضرورية لإتمام أبحاثهم ودراستهم؛</w:t>
      </w:r>
      <w:r>
        <w:rPr>
          <w:rFonts w:ascii="Open Sans" w:hAnsi="Open Sans" w:cs="Arial" w:hint="cs"/>
          <w:bCs/>
          <w:sz w:val="20"/>
          <w:szCs w:val="20"/>
          <w:rtl/>
          <w:lang w:eastAsia="en-US"/>
        </w:rPr>
        <w:t xml:space="preserve"> </w:t>
      </w:r>
    </w:p>
    <w:p w14:paraId="095C3636" w14:textId="53D61171" w:rsidR="00B4512F" w:rsidRPr="005E33FD" w:rsidRDefault="00C800A4" w:rsidP="00C800A4">
      <w:pPr>
        <w:pStyle w:val="xmsonormal"/>
        <w:numPr>
          <w:ilvl w:val="0"/>
          <w:numId w:val="7"/>
        </w:numPr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lang w:eastAsia="en-US" w:bidi="ar-LB"/>
        </w:rPr>
      </w:pPr>
      <w:r w:rsidRPr="005E33FD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دعم جديد من الوكالة لمشاريع بحثية ذات أثر وطني يجمع بين دعم البحث والحركيّة لطلاب الدكتوراه، لمعالجة الأزمة الحاصلة وضمان </w:t>
      </w:r>
      <w:r w:rsidR="0045649B" w:rsidRPr="005E33FD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صمود واستمرار النظام العلمي الوطني. </w:t>
      </w:r>
      <w:r w:rsidR="00F20E0E" w:rsidRPr="005E33FD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تهدف هذه المشاريع إلى المساهمة في تحليل وتقييم أثر هذه الأزمة على مختلف الأصعدة</w:t>
      </w:r>
      <w:r w:rsidR="008F45F2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ومنها</w:t>
      </w:r>
      <w:r w:rsidR="00F20E0E" w:rsidRPr="005E33FD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الإنسانية، والاجتماعية، والاقتصادية، والبيئية والصحية واقتراح آليات </w:t>
      </w:r>
      <w:r w:rsidR="008F45F2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من شأنها</w:t>
      </w:r>
      <w:r w:rsidR="00F20E0E" w:rsidRPr="005E33FD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الحد من مواطن الضعف وتعزيز الصمود اللبناني من مختلف الجوانب: دراسات وتحاليل التأثيرات </w:t>
      </w:r>
      <w:r w:rsidR="00F20E0E" w:rsidRPr="005E33FD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lastRenderedPageBreak/>
        <w:t xml:space="preserve">المرتبطة بالأزمات (البيئة، الصحة، الاقتصاد، الاجتماع)؛ دعم علمي لإدارة الأزمات والكوارث الطبيعية؛ </w:t>
      </w:r>
      <w:r w:rsidR="00F20E0E" w:rsidRPr="005E33FD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أدوات </w:t>
      </w:r>
      <w:r w:rsidR="00F20E0E" w:rsidRPr="005E33FD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الأنظمة</w:t>
      </w:r>
      <w:r w:rsidR="00F20E0E" w:rsidRPr="005E33FD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 وقدرتها على التكي</w:t>
      </w:r>
      <w:r w:rsidR="008F45F2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ّ</w:t>
      </w:r>
      <w:r w:rsidR="00F20E0E" w:rsidRPr="005E33FD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>ف في مواجهة الأزمات؛</w:t>
      </w:r>
      <w:r w:rsidR="00F20E0E" w:rsidRPr="005E33FD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الحفاظ على التراث الثقافي؛ إدارة الأنظمة البيئية المعرضة للخطر (الساحلية والغابات ...)</w:t>
      </w:r>
      <w:r w:rsidR="007E2D6E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؛</w:t>
      </w:r>
    </w:p>
    <w:p w14:paraId="31986546" w14:textId="6A5C2DAB" w:rsidR="00B4512F" w:rsidRPr="000C6419" w:rsidRDefault="007E2D6E" w:rsidP="007E2D6E">
      <w:pPr>
        <w:pStyle w:val="xmsonormal"/>
        <w:numPr>
          <w:ilvl w:val="0"/>
          <w:numId w:val="7"/>
        </w:numPr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lang w:eastAsia="en-US" w:bidi="ar-LB"/>
        </w:rPr>
      </w:pPr>
      <w:r w:rsidRP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تعزيز المشاريع والبرامج الرامية إلى التشج</w:t>
      </w:r>
      <w:r w:rsidR="001851EB" w:rsidRP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ي</w:t>
      </w:r>
      <w:r w:rsidRP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ع على ريادة الأعمال </w:t>
      </w:r>
      <w:r w:rsidR="001851EB" w:rsidRP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والتي تضطلع بها الوكالة الجامعية للفرنكوفونية وشركائها في لبنان؛ </w:t>
      </w:r>
    </w:p>
    <w:p w14:paraId="3E71F5FD" w14:textId="6D50E5FD" w:rsidR="00B4512F" w:rsidRDefault="001851EB" w:rsidP="001851EB">
      <w:pPr>
        <w:pStyle w:val="xmsonormal"/>
        <w:numPr>
          <w:ilvl w:val="0"/>
          <w:numId w:val="7"/>
        </w:numPr>
        <w:bidi/>
        <w:spacing w:after="120"/>
        <w:jc w:val="both"/>
        <w:rPr>
          <w:rFonts w:ascii="Open Sans" w:hAnsi="Open Sans" w:cs="Open Sans"/>
          <w:bCs/>
          <w:sz w:val="20"/>
          <w:szCs w:val="20"/>
          <w:lang w:eastAsia="en-US"/>
        </w:rPr>
      </w:pPr>
      <w:r w:rsidRP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المساهمة في تعزيز عملية الانتقال نحو المقاربة الجامعية الرقمية من خلال مختلف المشاريع التي تنفذها الوكالة الجامعية للفرنكوفونية؛</w:t>
      </w:r>
      <w:r>
        <w:rPr>
          <w:rFonts w:ascii="Open Sans" w:hAnsi="Open Sans" w:cs="Arial" w:hint="cs"/>
          <w:bCs/>
          <w:sz w:val="20"/>
          <w:szCs w:val="20"/>
          <w:rtl/>
          <w:lang w:eastAsia="en-US"/>
        </w:rPr>
        <w:t xml:space="preserve"> </w:t>
      </w:r>
    </w:p>
    <w:p w14:paraId="34F6B04B" w14:textId="1F1D0669" w:rsidR="00B4512F" w:rsidRDefault="001851EB" w:rsidP="001851EB">
      <w:pPr>
        <w:pStyle w:val="xmsonormal"/>
        <w:numPr>
          <w:ilvl w:val="0"/>
          <w:numId w:val="7"/>
        </w:numPr>
        <w:bidi/>
        <w:spacing w:after="120"/>
        <w:jc w:val="both"/>
        <w:rPr>
          <w:rFonts w:ascii="Open Sans" w:hAnsi="Open Sans" w:cs="Open Sans"/>
          <w:bCs/>
          <w:sz w:val="20"/>
          <w:szCs w:val="20"/>
          <w:lang w:eastAsia="en-US"/>
        </w:rPr>
      </w:pPr>
      <w:r w:rsidRPr="000C6419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إنشاء حرم جامعي متصل في بيروت، </w:t>
      </w:r>
      <w:r w:rsidRP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بالتعاون </w:t>
      </w:r>
      <w:r w:rsidRPr="000C6419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مع وزارة التعليم العالي والبحث والابتكار الفرنسية، </w:t>
      </w:r>
      <w:r w:rsidRP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لصالح</w:t>
      </w:r>
      <w:r w:rsidRPr="000C6419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 الطلاب اللبنانيين المتضررين من انفجار 4 آب</w:t>
      </w:r>
      <w:r w:rsidRPr="001851EB">
        <w:rPr>
          <w:rFonts w:ascii="Open Sans" w:hAnsi="Open Sans" w:cs="Times New Roman"/>
          <w:bCs/>
          <w:sz w:val="20"/>
          <w:szCs w:val="20"/>
          <w:rtl/>
          <w:lang w:eastAsia="en-US"/>
        </w:rPr>
        <w:t>؛</w:t>
      </w:r>
    </w:p>
    <w:p w14:paraId="76D60EBA" w14:textId="37609CE3" w:rsidR="00B4512F" w:rsidRPr="000C6419" w:rsidRDefault="006501F8" w:rsidP="001851EB">
      <w:pPr>
        <w:pStyle w:val="xmsonormal"/>
        <w:numPr>
          <w:ilvl w:val="0"/>
          <w:numId w:val="7"/>
        </w:numPr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lang w:eastAsia="en-US" w:bidi="ar-LB"/>
        </w:rPr>
      </w:pPr>
      <w:r w:rsidRP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تسه</w:t>
      </w:r>
      <w:r w:rsid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ي</w:t>
      </w:r>
      <w:r w:rsidRP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ل</w:t>
      </w:r>
      <w:r w:rsidRPr="000C6419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 الوصول إلى</w:t>
      </w:r>
      <w:r w:rsidRPr="006501F8">
        <w:rPr>
          <w:rFonts w:ascii="Open Sans" w:hAnsi="Open Sans" w:cs="Times New Roman"/>
          <w:bCs/>
          <w:sz w:val="20"/>
          <w:szCs w:val="20"/>
          <w:rtl/>
          <w:lang w:eastAsia="en-US"/>
        </w:rPr>
        <w:t xml:space="preserve"> </w:t>
      </w:r>
      <w:r w:rsidRPr="006501F8">
        <w:rPr>
          <w:rFonts w:ascii="Open Sans" w:hAnsi="Open Sans" w:cs="Open Sans"/>
          <w:bCs/>
          <w:sz w:val="20"/>
          <w:szCs w:val="20"/>
          <w:lang w:eastAsia="en-US"/>
        </w:rPr>
        <w:t>Maison des études de la Francophonie</w:t>
      </w:r>
      <w:r w:rsidRPr="006501F8">
        <w:rPr>
          <w:rFonts w:ascii="Open Sans" w:hAnsi="Open Sans" w:cs="Times New Roman"/>
          <w:bCs/>
          <w:sz w:val="20"/>
          <w:szCs w:val="20"/>
          <w:rtl/>
          <w:lang w:eastAsia="en-US"/>
        </w:rPr>
        <w:t xml:space="preserve"> </w:t>
      </w:r>
      <w:r w:rsidRPr="000C6419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في باريس، من خلال </w:t>
      </w:r>
      <w:r w:rsidRP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الاستحصال على عدد</w:t>
      </w:r>
      <w:r w:rsidRPr="000C6419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 استثنائي من الغرف للطلاب اللبنانيين، تصل إلى 30٪ من السعة الإجمالية؛</w:t>
      </w:r>
    </w:p>
    <w:p w14:paraId="0CFFDB7A" w14:textId="61873368" w:rsidR="00B4512F" w:rsidRPr="000C6419" w:rsidRDefault="00417066" w:rsidP="00417066">
      <w:pPr>
        <w:pStyle w:val="xmsonormal"/>
        <w:numPr>
          <w:ilvl w:val="0"/>
          <w:numId w:val="7"/>
        </w:numPr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lang w:eastAsia="en-US" w:bidi="ar-LB"/>
        </w:rPr>
      </w:pPr>
      <w:r w:rsidRPr="000C6419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توفير موارد رقمية </w:t>
      </w:r>
      <w:r w:rsidRP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للمؤسسات</w:t>
      </w:r>
      <w:r w:rsidRPr="000C6419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 الأعضاء</w:t>
      </w:r>
      <w:r w:rsidRPr="000C6419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في لبنان؛</w:t>
      </w:r>
    </w:p>
    <w:p w14:paraId="4E938BFF" w14:textId="2C5E43ED" w:rsidR="00B4512F" w:rsidRPr="008B3D8A" w:rsidRDefault="009D2E25" w:rsidP="009D2E25">
      <w:pPr>
        <w:pStyle w:val="xmsonormal"/>
        <w:numPr>
          <w:ilvl w:val="0"/>
          <w:numId w:val="7"/>
        </w:numPr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lang w:eastAsia="en-US" w:bidi="ar-LB"/>
        </w:rPr>
      </w:pPr>
      <w:r>
        <w:rPr>
          <w:rFonts w:ascii="Open Sans" w:hAnsi="Open Sans" w:cs="Open Sans" w:hint="cs"/>
          <w:bCs/>
          <w:sz w:val="20"/>
          <w:szCs w:val="20"/>
          <w:rtl/>
          <w:lang w:eastAsia="en-US"/>
        </w:rPr>
        <w:t xml:space="preserve"> </w:t>
      </w:r>
      <w:r w:rsidR="009B4546">
        <w:rPr>
          <w:rFonts w:ascii="Open Sans" w:hAnsi="Open Sans" w:cs="Open Sans" w:hint="cs"/>
          <w:bCs/>
          <w:sz w:val="20"/>
          <w:szCs w:val="20"/>
          <w:rtl/>
          <w:lang w:eastAsia="en-US"/>
        </w:rPr>
        <w:t xml:space="preserve"> </w:t>
      </w:r>
      <w:r w:rsidR="009B4546" w:rsidRPr="008B3D8A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عمدت الوكالة الجامعية للفرنكوفونية</w:t>
      </w:r>
      <w:r w:rsidR="009B4546"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، في </w:t>
      </w:r>
      <w:r w:rsidR="002213A0" w:rsidRPr="008B3D8A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نهجها</w:t>
      </w:r>
      <w:r w:rsidR="009B4546"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، </w:t>
      </w:r>
      <w:r w:rsidR="003534CD" w:rsidRPr="008B3D8A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إلى توفير</w:t>
      </w:r>
      <w:r w:rsidR="009B4546"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 الدعم لأعضائها </w:t>
      </w:r>
      <w:r w:rsidR="00002815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عبر </w:t>
      </w:r>
      <w:r w:rsidR="009B4546"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>إعفا</w:t>
      </w:r>
      <w:r w:rsidR="00002815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ئها</w:t>
      </w:r>
      <w:r w:rsidR="009B4546"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 من المساهمات، وقدمت لفتة تضامن استثنائية تجاه موظفيها اللبنانيين</w:t>
      </w:r>
      <w:r w:rsidR="003534CD" w:rsidRPr="008B3D8A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،</w:t>
      </w:r>
      <w:r w:rsidR="009B4546"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 الذين </w:t>
      </w:r>
      <w:r w:rsidR="00556FA8" w:rsidRPr="008B3D8A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تضرر</w:t>
      </w:r>
      <w:r w:rsidR="009B4546"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 بعضهم </w:t>
      </w:r>
      <w:r w:rsidR="00556FA8" w:rsidRPr="008B3D8A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جرّاء </w:t>
      </w:r>
      <w:r w:rsidR="009B4546"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انفجار 4 </w:t>
      </w:r>
      <w:r w:rsidR="003534CD" w:rsidRPr="008B3D8A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>آب</w:t>
      </w:r>
      <w:r w:rsidR="009B4546"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>.</w:t>
      </w:r>
    </w:p>
    <w:p w14:paraId="134EBBEC" w14:textId="4FAE500B" w:rsidR="001038D7" w:rsidRPr="008B3D8A" w:rsidRDefault="001038D7" w:rsidP="001038D7">
      <w:pPr>
        <w:pStyle w:val="xmsonormal"/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lang w:eastAsia="en-US" w:bidi="ar-LB"/>
        </w:rPr>
      </w:pPr>
      <w:r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>إن المشاريع التي تلحظها هذه الخطة سوف تُنفّذ بالتعاون مع المؤسسات الأعضاء والشركاء اللبنانيين للوكالة وبدعم شركاء دوليين في بعض الأحيان</w:t>
      </w:r>
      <w:r w:rsidRPr="008B3D8A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ومنها المنظمة الدولية للفرنكوفونية، ووزارات أوروبا والشؤون الخارجية الفرنسية ووزارات التعليم العالي والبحث والابتكار، بالإضافة إلى الوكالة الفرنسية للتنمية والاتحاد </w:t>
      </w:r>
      <w:r w:rsidRPr="008B3D8A">
        <w:rPr>
          <w:rFonts w:ascii="Simplified Arabic" w:hAnsi="Simplified Arabic" w:cs="Simplified Arabic" w:hint="eastAsia"/>
          <w:b/>
          <w:sz w:val="24"/>
          <w:szCs w:val="24"/>
          <w:rtl/>
          <w:lang w:eastAsia="en-US" w:bidi="ar-LB"/>
        </w:rPr>
        <w:t>الأوروبي</w:t>
      </w:r>
      <w:r w:rsidRPr="008B3D8A"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. </w:t>
      </w:r>
    </w:p>
    <w:p w14:paraId="63B9C929" w14:textId="65E1E76C" w:rsidR="00CB23AA" w:rsidRPr="008B3D8A" w:rsidRDefault="004854A4" w:rsidP="008B3D8A">
      <w:pPr>
        <w:pStyle w:val="xmsonormal"/>
        <w:bidi/>
        <w:spacing w:after="120"/>
        <w:jc w:val="both"/>
        <w:rPr>
          <w:rFonts w:ascii="Simplified Arabic" w:hAnsi="Simplified Arabic" w:cs="Simplified Arabic"/>
          <w:b/>
          <w:sz w:val="24"/>
          <w:szCs w:val="24"/>
          <w:lang w:eastAsia="en-US" w:bidi="ar-LB"/>
        </w:rPr>
      </w:pPr>
      <w:r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وتجدر الإشارة الى ان </w:t>
      </w:r>
      <w:r w:rsidR="00CB23AA"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>الوكالة</w:t>
      </w:r>
      <w:r>
        <w:rPr>
          <w:rFonts w:ascii="Simplified Arabic" w:hAnsi="Simplified Arabic" w:cs="Simplified Arabic" w:hint="cs"/>
          <w:b/>
          <w:sz w:val="24"/>
          <w:szCs w:val="24"/>
          <w:rtl/>
          <w:lang w:eastAsia="en-US" w:bidi="ar-LB"/>
        </w:rPr>
        <w:t xml:space="preserve"> </w:t>
      </w:r>
      <w:r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>تحشد</w:t>
      </w:r>
      <w:r w:rsidR="00CB23AA" w:rsidRPr="008B3D8A">
        <w:rPr>
          <w:rFonts w:ascii="Simplified Arabic" w:hAnsi="Simplified Arabic" w:cs="Simplified Arabic"/>
          <w:b/>
          <w:sz w:val="24"/>
          <w:szCs w:val="24"/>
          <w:rtl/>
          <w:lang w:eastAsia="en-US" w:bidi="ar-LB"/>
        </w:rPr>
        <w:t xml:space="preserve"> لخطة لبنان مبلغًا خاصًا بها وتمويلًا خارجيًا يزيد عن مليون يورو.</w:t>
      </w:r>
    </w:p>
    <w:p w14:paraId="4092CEB8" w14:textId="77777777" w:rsidR="00B4512F" w:rsidRDefault="00B4512F" w:rsidP="00B4512F">
      <w:pPr>
        <w:rPr>
          <w:b/>
          <w:bCs/>
          <w:sz w:val="11"/>
          <w:szCs w:val="11"/>
        </w:rPr>
      </w:pPr>
    </w:p>
    <w:p w14:paraId="06041582" w14:textId="6D82AF08" w:rsidR="00834AB9" w:rsidRPr="009B7094" w:rsidRDefault="00834AB9" w:rsidP="00E908A7">
      <w:pPr>
        <w:jc w:val="both"/>
        <w:rPr>
          <w:color w:val="0000FF"/>
          <w:u w:val="single"/>
        </w:rPr>
      </w:pPr>
    </w:p>
    <w:sectPr w:rsidR="00834AB9" w:rsidRPr="009B7094" w:rsidSect="003F053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B29E8" w14:textId="77777777" w:rsidR="005B1EB5" w:rsidRDefault="005B1EB5" w:rsidP="00F11371">
      <w:r>
        <w:separator/>
      </w:r>
    </w:p>
  </w:endnote>
  <w:endnote w:type="continuationSeparator" w:id="0">
    <w:p w14:paraId="590F3A97" w14:textId="77777777" w:rsidR="005B1EB5" w:rsidRDefault="005B1EB5" w:rsidP="00F1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A7D05" w14:textId="77777777" w:rsidR="00B4512F" w:rsidRDefault="00B4512F" w:rsidP="00B4512F">
    <w:pPr>
      <w:pStyle w:val="Pieddepage"/>
      <w:jc w:val="center"/>
      <w:rPr>
        <w:sz w:val="16"/>
        <w:szCs w:val="16"/>
      </w:rPr>
    </w:pPr>
  </w:p>
  <w:p w14:paraId="2D953C36" w14:textId="0302B75D" w:rsidR="00B4512F" w:rsidRDefault="00B4512F" w:rsidP="00B4512F">
    <w:pPr>
      <w:pStyle w:val="Pieddepage"/>
      <w:jc w:val="center"/>
      <w:rPr>
        <w:sz w:val="16"/>
        <w:szCs w:val="16"/>
      </w:rPr>
    </w:pPr>
  </w:p>
  <w:p w14:paraId="3CF19F19" w14:textId="24D82E37" w:rsidR="00B4512F" w:rsidRPr="0055478C" w:rsidRDefault="00B4512F" w:rsidP="00B4512F">
    <w:pPr>
      <w:pStyle w:val="Pieddepage"/>
      <w:jc w:val="center"/>
      <w:rPr>
        <w:sz w:val="20"/>
        <w:szCs w:val="20"/>
      </w:rPr>
    </w:pPr>
    <w:r w:rsidRPr="0055478C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C71466B" wp14:editId="79C26FEB">
          <wp:simplePos x="0" y="0"/>
          <wp:positionH relativeFrom="column">
            <wp:posOffset>53340</wp:posOffset>
          </wp:positionH>
          <wp:positionV relativeFrom="paragraph">
            <wp:posOffset>227965</wp:posOffset>
          </wp:positionV>
          <wp:extent cx="5756275" cy="367030"/>
          <wp:effectExtent l="0" t="0" r="0" b="1270"/>
          <wp:wrapSquare wrapText="bothSides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e d’écran 2020-03-31 à 17.10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478C">
      <w:rPr>
        <w:sz w:val="20"/>
        <w:szCs w:val="20"/>
      </w:rPr>
      <w:t xml:space="preserve">Joëlle RIACHI| Chargée de communication Moyen-Orient | +961 3 780 928  </w:t>
    </w:r>
    <w:hyperlink r:id="rId2" w:history="1">
      <w:r w:rsidRPr="0055478C">
        <w:rPr>
          <w:rStyle w:val="Lienhypertexte"/>
          <w:sz w:val="20"/>
          <w:szCs w:val="20"/>
        </w:rPr>
        <w:t>|joelle.riachi@auf.org</w:t>
      </w:r>
    </w:hyperlink>
    <w:r w:rsidRPr="0055478C">
      <w:rPr>
        <w:sz w:val="20"/>
        <w:szCs w:val="20"/>
      </w:rPr>
      <w:t xml:space="preserve">   </w:t>
    </w:r>
  </w:p>
  <w:p w14:paraId="5C8B0059" w14:textId="74F6383B" w:rsidR="00B4512F" w:rsidRDefault="00B451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884AD" w14:textId="7B2F877C" w:rsidR="00BF27F0" w:rsidRPr="00E200DE" w:rsidRDefault="00BF27F0" w:rsidP="00D0730D">
    <w:pPr>
      <w:pStyle w:val="Pieddepage"/>
      <w:jc w:val="center"/>
      <w:rPr>
        <w:sz w:val="16"/>
        <w:szCs w:val="16"/>
      </w:rPr>
    </w:pPr>
    <w:r w:rsidRPr="00E200DE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714884B0" wp14:editId="714884B1">
          <wp:simplePos x="0" y="0"/>
          <wp:positionH relativeFrom="column">
            <wp:posOffset>0</wp:posOffset>
          </wp:positionH>
          <wp:positionV relativeFrom="paragraph">
            <wp:posOffset>250891</wp:posOffset>
          </wp:positionV>
          <wp:extent cx="5756275" cy="367030"/>
          <wp:effectExtent l="0" t="0" r="0" b="127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e d’écran 2020-03-31 à 17.10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A32" w:rsidRPr="00E200DE">
      <w:rPr>
        <w:sz w:val="16"/>
        <w:szCs w:val="16"/>
      </w:rPr>
      <w:t xml:space="preserve"> </w:t>
    </w:r>
    <w:r w:rsidR="00B40107" w:rsidRPr="00E200DE">
      <w:rPr>
        <w:sz w:val="16"/>
        <w:szCs w:val="16"/>
      </w:rPr>
      <w:t xml:space="preserve"> </w:t>
    </w:r>
    <w:r w:rsidRPr="00E200D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17F70" w14:textId="77777777" w:rsidR="005B1EB5" w:rsidRDefault="005B1EB5" w:rsidP="00F11371">
      <w:r>
        <w:separator/>
      </w:r>
    </w:p>
  </w:footnote>
  <w:footnote w:type="continuationSeparator" w:id="0">
    <w:p w14:paraId="3CCC9FBA" w14:textId="77777777" w:rsidR="005B1EB5" w:rsidRDefault="005B1EB5" w:rsidP="00F1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884AA" w14:textId="77777777" w:rsidR="00BF27F0" w:rsidRDefault="00BF27F0" w:rsidP="00BF27F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4884AE" wp14:editId="30DC22AF">
          <wp:simplePos x="0" y="0"/>
          <wp:positionH relativeFrom="column">
            <wp:posOffset>4534535</wp:posOffset>
          </wp:positionH>
          <wp:positionV relativeFrom="paragraph">
            <wp:posOffset>-212090</wp:posOffset>
          </wp:positionV>
          <wp:extent cx="1490400" cy="730800"/>
          <wp:effectExtent l="0" t="0" r="0" b="0"/>
          <wp:wrapSquare wrapText="bothSides"/>
          <wp:docPr id="1" name="Image 1" descr="Une image contenant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988EC14" w14:textId="77777777" w:rsidR="00B4512F" w:rsidRDefault="00B4512F" w:rsidP="00B4512F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</w:t>
    </w:r>
  </w:p>
  <w:p w14:paraId="106722C0" w14:textId="77777777" w:rsidR="00B4512F" w:rsidRDefault="00B4512F" w:rsidP="00B4512F">
    <w:pPr>
      <w:rPr>
        <w:b/>
        <w:bCs/>
        <w:sz w:val="28"/>
        <w:szCs w:val="28"/>
      </w:rPr>
    </w:pPr>
  </w:p>
  <w:p w14:paraId="714884AC" w14:textId="5B0B5BF8" w:rsidR="00BF27F0" w:rsidRPr="00B4512F" w:rsidRDefault="00F00570" w:rsidP="00F00570">
    <w:pPr>
      <w:bidi/>
      <w:rPr>
        <w:b/>
        <w:bCs/>
        <w:sz w:val="28"/>
        <w:szCs w:val="28"/>
      </w:rPr>
    </w:pPr>
    <w:r>
      <w:rPr>
        <w:rFonts w:hint="cs"/>
        <w:b/>
        <w:bCs/>
        <w:rtl/>
      </w:rPr>
      <w:t>خبر صح</w:t>
    </w:r>
    <w:r w:rsidR="00862499">
      <w:rPr>
        <w:rFonts w:hint="cs"/>
        <w:b/>
        <w:bCs/>
        <w:rtl/>
      </w:rPr>
      <w:t>ا</w:t>
    </w:r>
    <w:r>
      <w:rPr>
        <w:rFonts w:hint="cs"/>
        <w:b/>
        <w:bCs/>
        <w:rtl/>
      </w:rPr>
      <w:t>في</w:t>
    </w:r>
  </w:p>
  <w:p w14:paraId="7EF1A7B4" w14:textId="506008A8" w:rsidR="009B7094" w:rsidRPr="00BF27F0" w:rsidRDefault="009B7094" w:rsidP="00BF27F0">
    <w:pPr>
      <w:rPr>
        <w:b/>
        <w:bCs/>
      </w:rPr>
    </w:pPr>
    <w:r>
      <w:rPr>
        <w:b/>
        <w:bCs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D695D"/>
    <w:multiLevelType w:val="hybridMultilevel"/>
    <w:tmpl w:val="F14C8504"/>
    <w:lvl w:ilvl="0" w:tplc="7256D4A2">
      <w:start w:val="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09B4"/>
    <w:multiLevelType w:val="hybridMultilevel"/>
    <w:tmpl w:val="FF1ECC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756EC"/>
    <w:multiLevelType w:val="hybridMultilevel"/>
    <w:tmpl w:val="169E1802"/>
    <w:lvl w:ilvl="0" w:tplc="F00CA9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42D52"/>
    <w:multiLevelType w:val="hybridMultilevel"/>
    <w:tmpl w:val="CB342560"/>
    <w:lvl w:ilvl="0" w:tplc="F00CA9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3762F4"/>
    <w:multiLevelType w:val="hybridMultilevel"/>
    <w:tmpl w:val="E940C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61DC6"/>
    <w:multiLevelType w:val="hybridMultilevel"/>
    <w:tmpl w:val="B7A82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64DDE"/>
    <w:multiLevelType w:val="hybridMultilevel"/>
    <w:tmpl w:val="FBD4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8B"/>
    <w:rsid w:val="00002815"/>
    <w:rsid w:val="00015D30"/>
    <w:rsid w:val="00016B91"/>
    <w:rsid w:val="000332AE"/>
    <w:rsid w:val="000409D1"/>
    <w:rsid w:val="0004396F"/>
    <w:rsid w:val="000471F5"/>
    <w:rsid w:val="00057166"/>
    <w:rsid w:val="000A244B"/>
    <w:rsid w:val="000A45C8"/>
    <w:rsid w:val="000C6419"/>
    <w:rsid w:val="000E5B91"/>
    <w:rsid w:val="001038D7"/>
    <w:rsid w:val="00105622"/>
    <w:rsid w:val="0011244D"/>
    <w:rsid w:val="00124E53"/>
    <w:rsid w:val="00142514"/>
    <w:rsid w:val="00161185"/>
    <w:rsid w:val="00166460"/>
    <w:rsid w:val="00173648"/>
    <w:rsid w:val="0018007B"/>
    <w:rsid w:val="00180BA1"/>
    <w:rsid w:val="001851EB"/>
    <w:rsid w:val="00187376"/>
    <w:rsid w:val="0019027D"/>
    <w:rsid w:val="00190FCB"/>
    <w:rsid w:val="001D5BD2"/>
    <w:rsid w:val="001F1372"/>
    <w:rsid w:val="00213E47"/>
    <w:rsid w:val="002213A0"/>
    <w:rsid w:val="00256AF7"/>
    <w:rsid w:val="0026121A"/>
    <w:rsid w:val="0027595B"/>
    <w:rsid w:val="00281D71"/>
    <w:rsid w:val="002E7B15"/>
    <w:rsid w:val="00326162"/>
    <w:rsid w:val="003534CD"/>
    <w:rsid w:val="003C3D2E"/>
    <w:rsid w:val="003C7772"/>
    <w:rsid w:val="003F053E"/>
    <w:rsid w:val="003F4590"/>
    <w:rsid w:val="00410196"/>
    <w:rsid w:val="00414D3E"/>
    <w:rsid w:val="00417066"/>
    <w:rsid w:val="00425560"/>
    <w:rsid w:val="004431FD"/>
    <w:rsid w:val="00450238"/>
    <w:rsid w:val="0045649B"/>
    <w:rsid w:val="00461C19"/>
    <w:rsid w:val="0047609F"/>
    <w:rsid w:val="004854A4"/>
    <w:rsid w:val="004A543F"/>
    <w:rsid w:val="004D1B42"/>
    <w:rsid w:val="004F12DE"/>
    <w:rsid w:val="00524694"/>
    <w:rsid w:val="0055478C"/>
    <w:rsid w:val="00556FA8"/>
    <w:rsid w:val="00560BCD"/>
    <w:rsid w:val="00576C05"/>
    <w:rsid w:val="00582554"/>
    <w:rsid w:val="0059783B"/>
    <w:rsid w:val="005A2946"/>
    <w:rsid w:val="005B1EB5"/>
    <w:rsid w:val="005E33FD"/>
    <w:rsid w:val="005F0222"/>
    <w:rsid w:val="005F2AF4"/>
    <w:rsid w:val="00610C48"/>
    <w:rsid w:val="00620549"/>
    <w:rsid w:val="00625E67"/>
    <w:rsid w:val="006501F8"/>
    <w:rsid w:val="00661A5F"/>
    <w:rsid w:val="00677C23"/>
    <w:rsid w:val="006A3A32"/>
    <w:rsid w:val="006C6AFA"/>
    <w:rsid w:val="006D1F9F"/>
    <w:rsid w:val="006E7530"/>
    <w:rsid w:val="0072502B"/>
    <w:rsid w:val="00725A11"/>
    <w:rsid w:val="00756842"/>
    <w:rsid w:val="007711E7"/>
    <w:rsid w:val="00776B34"/>
    <w:rsid w:val="0078328B"/>
    <w:rsid w:val="007B4A02"/>
    <w:rsid w:val="007D2CC4"/>
    <w:rsid w:val="007E2D6E"/>
    <w:rsid w:val="007F1D92"/>
    <w:rsid w:val="00800B0B"/>
    <w:rsid w:val="0081520C"/>
    <w:rsid w:val="008167F3"/>
    <w:rsid w:val="008203BA"/>
    <w:rsid w:val="00834AB9"/>
    <w:rsid w:val="00835A84"/>
    <w:rsid w:val="00862499"/>
    <w:rsid w:val="00866EBE"/>
    <w:rsid w:val="00890F1C"/>
    <w:rsid w:val="008B2C89"/>
    <w:rsid w:val="008B3D8A"/>
    <w:rsid w:val="008D08ED"/>
    <w:rsid w:val="008D647F"/>
    <w:rsid w:val="008D79D0"/>
    <w:rsid w:val="008E35E9"/>
    <w:rsid w:val="008E7501"/>
    <w:rsid w:val="008F45F2"/>
    <w:rsid w:val="00967E70"/>
    <w:rsid w:val="009758B1"/>
    <w:rsid w:val="009944E7"/>
    <w:rsid w:val="009B4546"/>
    <w:rsid w:val="009B6B22"/>
    <w:rsid w:val="009B7094"/>
    <w:rsid w:val="009D2E25"/>
    <w:rsid w:val="009D50FB"/>
    <w:rsid w:val="009D61F3"/>
    <w:rsid w:val="009E42A1"/>
    <w:rsid w:val="009F6A77"/>
    <w:rsid w:val="00A122AF"/>
    <w:rsid w:val="00A37DE6"/>
    <w:rsid w:val="00A46DE7"/>
    <w:rsid w:val="00A64EF2"/>
    <w:rsid w:val="00A77D8B"/>
    <w:rsid w:val="00A861B0"/>
    <w:rsid w:val="00A91DED"/>
    <w:rsid w:val="00AC1AB6"/>
    <w:rsid w:val="00AF06AC"/>
    <w:rsid w:val="00B246E0"/>
    <w:rsid w:val="00B364AC"/>
    <w:rsid w:val="00B40107"/>
    <w:rsid w:val="00B4512F"/>
    <w:rsid w:val="00B65B49"/>
    <w:rsid w:val="00B70FC8"/>
    <w:rsid w:val="00B83898"/>
    <w:rsid w:val="00BC458B"/>
    <w:rsid w:val="00BF27F0"/>
    <w:rsid w:val="00BF75E9"/>
    <w:rsid w:val="00C03D09"/>
    <w:rsid w:val="00C06829"/>
    <w:rsid w:val="00C22B27"/>
    <w:rsid w:val="00C6372F"/>
    <w:rsid w:val="00C800A4"/>
    <w:rsid w:val="00C86D33"/>
    <w:rsid w:val="00CB0420"/>
    <w:rsid w:val="00CB2256"/>
    <w:rsid w:val="00CB23AA"/>
    <w:rsid w:val="00CC10FF"/>
    <w:rsid w:val="00CC517E"/>
    <w:rsid w:val="00CC53D2"/>
    <w:rsid w:val="00CC72A7"/>
    <w:rsid w:val="00CC79B9"/>
    <w:rsid w:val="00D067E5"/>
    <w:rsid w:val="00D0730D"/>
    <w:rsid w:val="00D16AE1"/>
    <w:rsid w:val="00D26E84"/>
    <w:rsid w:val="00D3727B"/>
    <w:rsid w:val="00D43064"/>
    <w:rsid w:val="00D44858"/>
    <w:rsid w:val="00D60A66"/>
    <w:rsid w:val="00DB2655"/>
    <w:rsid w:val="00DB5110"/>
    <w:rsid w:val="00DD75F3"/>
    <w:rsid w:val="00DF6678"/>
    <w:rsid w:val="00E068B0"/>
    <w:rsid w:val="00E07A77"/>
    <w:rsid w:val="00E200DE"/>
    <w:rsid w:val="00E22C1D"/>
    <w:rsid w:val="00E85F3A"/>
    <w:rsid w:val="00E908A7"/>
    <w:rsid w:val="00EC6592"/>
    <w:rsid w:val="00ED5CAC"/>
    <w:rsid w:val="00F00570"/>
    <w:rsid w:val="00F04788"/>
    <w:rsid w:val="00F11371"/>
    <w:rsid w:val="00F11D97"/>
    <w:rsid w:val="00F20E0E"/>
    <w:rsid w:val="00F21856"/>
    <w:rsid w:val="00F25B96"/>
    <w:rsid w:val="00F315C5"/>
    <w:rsid w:val="00F378A0"/>
    <w:rsid w:val="00F94D8F"/>
    <w:rsid w:val="00FA1830"/>
    <w:rsid w:val="00FA72BE"/>
    <w:rsid w:val="00FC6FD2"/>
    <w:rsid w:val="00FD2E9E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88496"/>
  <w15:chartTrackingRefBased/>
  <w15:docId w15:val="{0D0953E7-2AFF-4B0F-A82E-4E2D48C1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2F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A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16AE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372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372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72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72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72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72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2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27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113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1371"/>
  </w:style>
  <w:style w:type="paragraph" w:styleId="Pieddepage">
    <w:name w:val="footer"/>
    <w:basedOn w:val="Normal"/>
    <w:link w:val="PieddepageCar"/>
    <w:uiPriority w:val="99"/>
    <w:unhideWhenUsed/>
    <w:rsid w:val="00F113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371"/>
  </w:style>
  <w:style w:type="character" w:styleId="Mentionnonrsolue">
    <w:name w:val="Unresolved Mention"/>
    <w:basedOn w:val="Policepardfaut"/>
    <w:uiPriority w:val="99"/>
    <w:semiHidden/>
    <w:unhideWhenUsed/>
    <w:rsid w:val="007F1D92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661A5F"/>
  </w:style>
  <w:style w:type="paragraph" w:customStyle="1" w:styleId="paragraph">
    <w:name w:val="paragraph"/>
    <w:basedOn w:val="Normal"/>
    <w:rsid w:val="00661A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661A5F"/>
  </w:style>
  <w:style w:type="character" w:styleId="Lienhypertextesuivivisit">
    <w:name w:val="FollowedHyperlink"/>
    <w:basedOn w:val="Policepardfaut"/>
    <w:uiPriority w:val="99"/>
    <w:semiHidden/>
    <w:unhideWhenUsed/>
    <w:rsid w:val="009944E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B2C8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DD75F3"/>
  </w:style>
  <w:style w:type="character" w:styleId="Accentuation">
    <w:name w:val="Emphasis"/>
    <w:basedOn w:val="Policepardfaut"/>
    <w:uiPriority w:val="20"/>
    <w:qFormat/>
    <w:rsid w:val="00DD75F3"/>
    <w:rPr>
      <w:i/>
      <w:iCs/>
    </w:rPr>
  </w:style>
  <w:style w:type="paragraph" w:customStyle="1" w:styleId="xmsonormal">
    <w:name w:val="x_msonormal"/>
    <w:basedOn w:val="Normal"/>
    <w:rsid w:val="00124E53"/>
    <w:rPr>
      <w:rFonts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|joelle.riachi@auf.org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594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Robert</dc:creator>
  <cp:keywords/>
  <dc:description/>
  <cp:lastModifiedBy>Joelle Riachi</cp:lastModifiedBy>
  <cp:revision>50</cp:revision>
  <cp:lastPrinted>2020-12-04T12:21:00Z</cp:lastPrinted>
  <dcterms:created xsi:type="dcterms:W3CDTF">2020-12-03T17:20:00Z</dcterms:created>
  <dcterms:modified xsi:type="dcterms:W3CDTF">2020-12-07T05:43:00Z</dcterms:modified>
</cp:coreProperties>
</file>