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735" w:rsidRDefault="001D4735" w:rsidP="001D4735">
      <w:pPr>
        <w:spacing w:before="100" w:beforeAutospacing="1" w:after="100" w:afterAutospacing="1" w:line="240" w:lineRule="auto"/>
        <w:jc w:val="center"/>
        <w:rPr>
          <w:rStyle w:val="lev"/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1E3B947B" wp14:editId="6EBBFBEC">
            <wp:extent cx="1950267" cy="1996917"/>
            <wp:effectExtent l="0" t="0" r="0" b="3810"/>
            <wp:docPr id="1" name="Image 1" descr="Capture CONFR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 CONFRE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622" cy="20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0735" w:rsidRDefault="00C30735" w:rsidP="00C30735">
      <w:pPr>
        <w:spacing w:before="100" w:beforeAutospacing="1" w:after="100" w:afterAutospacing="1" w:line="240" w:lineRule="auto"/>
        <w:jc w:val="center"/>
        <w:rPr>
          <w:rStyle w:val="lev"/>
          <w:rFonts w:asciiTheme="majorHAnsi" w:hAnsiTheme="majorHAnsi" w:cstheme="majorHAnsi"/>
          <w:sz w:val="24"/>
          <w:szCs w:val="24"/>
        </w:rPr>
      </w:pPr>
    </w:p>
    <w:p w:rsidR="00C30735" w:rsidRDefault="00C30735" w:rsidP="001D4735">
      <w:pPr>
        <w:spacing w:before="100" w:beforeAutospacing="1" w:after="100" w:afterAutospacing="1" w:line="240" w:lineRule="auto"/>
        <w:jc w:val="center"/>
        <w:rPr>
          <w:rStyle w:val="lev"/>
          <w:rFonts w:asciiTheme="majorHAnsi" w:hAnsiTheme="majorHAnsi" w:cstheme="majorHAnsi"/>
          <w:sz w:val="24"/>
          <w:szCs w:val="24"/>
        </w:rPr>
      </w:pPr>
      <w:r>
        <w:rPr>
          <w:rStyle w:val="lev"/>
          <w:rFonts w:asciiTheme="majorHAnsi" w:hAnsiTheme="majorHAnsi" w:cstheme="majorHAnsi"/>
          <w:sz w:val="24"/>
          <w:szCs w:val="24"/>
        </w:rPr>
        <w:t>Communiqué de Presse</w:t>
      </w:r>
    </w:p>
    <w:p w:rsidR="00C30735" w:rsidRDefault="00C30735" w:rsidP="00720E2E">
      <w:pPr>
        <w:spacing w:before="100" w:beforeAutospacing="1" w:after="100" w:afterAutospacing="1" w:line="240" w:lineRule="auto"/>
        <w:rPr>
          <w:rStyle w:val="lev"/>
          <w:rFonts w:asciiTheme="majorHAnsi" w:hAnsiTheme="majorHAnsi" w:cstheme="majorHAnsi"/>
          <w:sz w:val="24"/>
          <w:szCs w:val="24"/>
        </w:rPr>
      </w:pPr>
    </w:p>
    <w:p w:rsidR="00E04ACB" w:rsidRPr="00E04ACB" w:rsidRDefault="00E04ACB" w:rsidP="00720E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E04ACB">
        <w:rPr>
          <w:rStyle w:val="lev"/>
          <w:rFonts w:asciiTheme="majorHAnsi" w:hAnsiTheme="majorHAnsi" w:cstheme="majorHAnsi"/>
          <w:sz w:val="24"/>
          <w:szCs w:val="24"/>
        </w:rPr>
        <w:t>XIème</w:t>
      </w:r>
      <w:r w:rsidRPr="00E04ACB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a</w:t>
      </w:r>
      <w:r w:rsidRPr="00E04AC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ssemblée générale de la Conférence des recteurs de la région du Moyen-Orient</w:t>
      </w:r>
    </w:p>
    <w:p w:rsidR="00E04ACB" w:rsidRDefault="00E04ACB" w:rsidP="00720E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</w:p>
    <w:p w:rsidR="00720E2E" w:rsidRPr="00720E2E" w:rsidRDefault="00F218AA" w:rsidP="00720E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494B6F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B</w:t>
      </w:r>
      <w:r w:rsidR="00494B6F" w:rsidRPr="00494B6F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e</w:t>
      </w:r>
      <w:r w:rsidRPr="00494B6F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yrouth</w:t>
      </w:r>
      <w:r w:rsidR="00494B6F" w:rsidRPr="00494B6F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le 24 octobre 2018 -</w:t>
      </w:r>
      <w:r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</w:t>
      </w:r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La Conférence des recteurs de la région du Moyen-Orient (CONFREMO) a tenu sa </w:t>
      </w:r>
      <w:r w:rsidR="00720E2E" w:rsidRPr="00720E2E">
        <w:rPr>
          <w:rStyle w:val="lev"/>
          <w:rFonts w:asciiTheme="majorHAnsi" w:hAnsiTheme="majorHAnsi" w:cstheme="majorHAnsi"/>
          <w:b w:val="0"/>
          <w:bCs w:val="0"/>
          <w:sz w:val="24"/>
          <w:szCs w:val="24"/>
        </w:rPr>
        <w:t>XIème</w:t>
      </w:r>
      <w:r w:rsidR="00720E2E" w:rsidRPr="00720E2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</w:t>
      </w:r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Assemblée générale </w:t>
      </w:r>
      <w:r w:rsidR="00720E2E" w:rsidRPr="00720E2E">
        <w:rPr>
          <w:rStyle w:val="lev"/>
          <w:rFonts w:asciiTheme="majorHAnsi" w:hAnsiTheme="majorHAnsi" w:cstheme="majorHAnsi"/>
          <w:b w:val="0"/>
          <w:bCs w:val="0"/>
          <w:sz w:val="24"/>
          <w:szCs w:val="24"/>
        </w:rPr>
        <w:t xml:space="preserve">le 15 octobre 2018 à l’Université Islamique du Liban (Campus </w:t>
      </w:r>
      <w:proofErr w:type="spellStart"/>
      <w:r w:rsidR="001B35F6" w:rsidRPr="00D13BF9">
        <w:rPr>
          <w:rStyle w:val="lev"/>
          <w:rFonts w:asciiTheme="majorHAnsi" w:hAnsiTheme="majorHAnsi" w:cstheme="majorHAnsi"/>
          <w:b w:val="0"/>
          <w:bCs w:val="0"/>
          <w:sz w:val="24"/>
          <w:szCs w:val="24"/>
        </w:rPr>
        <w:t>Khaldé</w:t>
      </w:r>
      <w:proofErr w:type="spellEnd"/>
      <w:r w:rsidR="00720E2E" w:rsidRPr="00720E2E">
        <w:rPr>
          <w:rStyle w:val="lev"/>
          <w:rFonts w:asciiTheme="majorHAnsi" w:hAnsiTheme="majorHAnsi" w:cstheme="majorHAnsi"/>
          <w:b w:val="0"/>
          <w:bCs w:val="0"/>
          <w:sz w:val="24"/>
          <w:szCs w:val="24"/>
        </w:rPr>
        <w:t>) avec le soutien de l’Agence universitaire de la Francophonie</w:t>
      </w:r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. Cette rencontre, qui a réuni une soixantaine de participants, </w:t>
      </w:r>
      <w:r w:rsidR="00720E2E" w:rsidRPr="00720E2E">
        <w:rPr>
          <w:rFonts w:asciiTheme="majorHAnsi" w:hAnsiTheme="majorHAnsi" w:cstheme="majorHAnsi"/>
          <w:sz w:val="24"/>
          <w:szCs w:val="24"/>
        </w:rPr>
        <w:t xml:space="preserve">a permis </w:t>
      </w:r>
      <w:r w:rsidR="001B35F6" w:rsidRPr="00D13BF9">
        <w:rPr>
          <w:rFonts w:asciiTheme="majorHAnsi" w:hAnsiTheme="majorHAnsi" w:cstheme="majorHAnsi"/>
          <w:sz w:val="24"/>
          <w:szCs w:val="24"/>
        </w:rPr>
        <w:t xml:space="preserve">des échanges fructueux entre dirigeants des établissements membres </w:t>
      </w:r>
      <w:r w:rsidR="001B35F6">
        <w:rPr>
          <w:rFonts w:asciiTheme="majorHAnsi" w:hAnsiTheme="majorHAnsi" w:cstheme="majorHAnsi"/>
          <w:sz w:val="24"/>
          <w:szCs w:val="24"/>
        </w:rPr>
        <w:t xml:space="preserve">et </w:t>
      </w:r>
      <w:r w:rsidR="00720E2E" w:rsidRPr="00720E2E">
        <w:rPr>
          <w:rFonts w:asciiTheme="majorHAnsi" w:hAnsiTheme="majorHAnsi" w:cstheme="majorHAnsi"/>
          <w:sz w:val="24"/>
          <w:szCs w:val="24"/>
        </w:rPr>
        <w:t xml:space="preserve">de mener une réflexion sur les projets </w:t>
      </w:r>
      <w:r w:rsidR="001B35F6" w:rsidRPr="00D13BF9">
        <w:rPr>
          <w:rFonts w:asciiTheme="majorHAnsi" w:hAnsiTheme="majorHAnsi" w:cstheme="majorHAnsi"/>
          <w:sz w:val="24"/>
          <w:szCs w:val="24"/>
        </w:rPr>
        <w:t>engagés</w:t>
      </w:r>
      <w:r w:rsidR="001B35F6">
        <w:rPr>
          <w:rFonts w:asciiTheme="majorHAnsi" w:hAnsiTheme="majorHAnsi" w:cstheme="majorHAnsi"/>
          <w:sz w:val="24"/>
          <w:szCs w:val="24"/>
        </w:rPr>
        <w:t xml:space="preserve"> par</w:t>
      </w:r>
      <w:r w:rsidR="00720E2E" w:rsidRPr="00720E2E">
        <w:rPr>
          <w:rFonts w:asciiTheme="majorHAnsi" w:hAnsiTheme="majorHAnsi" w:cstheme="majorHAnsi"/>
          <w:sz w:val="24"/>
          <w:szCs w:val="24"/>
        </w:rPr>
        <w:t xml:space="preserve"> la CONFREMO</w:t>
      </w:r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>.</w:t>
      </w:r>
    </w:p>
    <w:p w:rsidR="00D54F6B" w:rsidRPr="00975F61" w:rsidRDefault="00D54F6B" w:rsidP="00720E2E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975F61">
        <w:rPr>
          <w:rFonts w:asciiTheme="majorHAnsi" w:hAnsiTheme="majorHAnsi" w:cstheme="majorHAnsi"/>
          <w:sz w:val="24"/>
          <w:szCs w:val="24"/>
        </w:rPr>
        <w:t xml:space="preserve">Une conférence inaugurale portant sur « la gouvernance de la recherche au sein d’un établissement d’enseignement supérieur » a été donnée par M. Jacques </w:t>
      </w:r>
      <w:proofErr w:type="spellStart"/>
      <w:r w:rsidRPr="00975F61">
        <w:rPr>
          <w:rFonts w:asciiTheme="majorHAnsi" w:hAnsiTheme="majorHAnsi" w:cstheme="majorHAnsi"/>
          <w:sz w:val="24"/>
          <w:szCs w:val="24"/>
        </w:rPr>
        <w:t>Bahi</w:t>
      </w:r>
      <w:proofErr w:type="spellEnd"/>
      <w:r w:rsidRPr="00975F61">
        <w:rPr>
          <w:rFonts w:asciiTheme="majorHAnsi" w:hAnsiTheme="majorHAnsi" w:cstheme="majorHAnsi"/>
          <w:sz w:val="24"/>
          <w:szCs w:val="24"/>
        </w:rPr>
        <w:t xml:space="preserve">, Président de l’Université de Franche-Comté. A </w:t>
      </w:r>
      <w:r w:rsidR="00975F61" w:rsidRPr="00975F61">
        <w:rPr>
          <w:rFonts w:asciiTheme="majorHAnsi" w:hAnsiTheme="majorHAnsi" w:cstheme="majorHAnsi"/>
          <w:sz w:val="24"/>
          <w:szCs w:val="24"/>
        </w:rPr>
        <w:t>également été</w:t>
      </w:r>
      <w:r w:rsidRPr="00975F61">
        <w:rPr>
          <w:rFonts w:asciiTheme="majorHAnsi" w:hAnsiTheme="majorHAnsi" w:cstheme="majorHAnsi"/>
          <w:sz w:val="24"/>
          <w:szCs w:val="24"/>
        </w:rPr>
        <w:t xml:space="preserve"> organisé</w:t>
      </w:r>
      <w:r w:rsidR="001B35F6">
        <w:rPr>
          <w:rFonts w:asciiTheme="majorHAnsi" w:hAnsiTheme="majorHAnsi" w:cstheme="majorHAnsi"/>
          <w:sz w:val="24"/>
          <w:szCs w:val="24"/>
        </w:rPr>
        <w:t>,</w:t>
      </w:r>
      <w:r w:rsidRPr="00975F61">
        <w:rPr>
          <w:rFonts w:asciiTheme="majorHAnsi" w:hAnsiTheme="majorHAnsi" w:cstheme="majorHAnsi"/>
          <w:sz w:val="24"/>
          <w:szCs w:val="24"/>
        </w:rPr>
        <w:t xml:space="preserve"> en marge de cette Assemblée générale, un atelier sur le thème « Comment structurer la formation doctorale au sein d’une université ».</w:t>
      </w:r>
    </w:p>
    <w:p w:rsidR="00720E2E" w:rsidRPr="00720E2E" w:rsidRDefault="00975F61" w:rsidP="00720E2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r w:rsidRPr="00975F61">
        <w:rPr>
          <w:rFonts w:asciiTheme="majorHAnsi" w:eastAsia="Times New Roman" w:hAnsiTheme="majorHAnsi" w:cstheme="majorHAnsi"/>
          <w:sz w:val="24"/>
          <w:szCs w:val="24"/>
          <w:lang w:eastAsia="fr-FR"/>
        </w:rPr>
        <w:t>À la suite de</w:t>
      </w:r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cette conférence, les membres de la </w:t>
      </w:r>
      <w:hyperlink r:id="rId6" w:history="1">
        <w:r w:rsidR="00720E2E" w:rsidRPr="00720E2E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fr-FR"/>
          </w:rPr>
          <w:t>CONFREMO</w:t>
        </w:r>
      </w:hyperlink>
      <w:r w:rsidR="00720E2E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ont tenu leur Assemblée générale à huis clos et ont échangé autour des principaux enjeux et défis de la gouvernance universitaire dans la région. </w:t>
      </w:r>
    </w:p>
    <w:p w:rsidR="00975F61" w:rsidRPr="00975F61" w:rsidRDefault="00975F61" w:rsidP="00975F61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975F61">
        <w:rPr>
          <w:rFonts w:asciiTheme="majorHAnsi" w:hAnsiTheme="majorHAnsi" w:cstheme="majorHAnsi"/>
          <w:sz w:val="24"/>
          <w:szCs w:val="24"/>
        </w:rPr>
        <w:t xml:space="preserve">D’autre part, </w:t>
      </w:r>
      <w:r w:rsidRPr="00D13BF9">
        <w:rPr>
          <w:rFonts w:asciiTheme="majorHAnsi" w:hAnsiTheme="majorHAnsi" w:cstheme="majorHAnsi"/>
          <w:sz w:val="24"/>
          <w:szCs w:val="24"/>
        </w:rPr>
        <w:t>dans</w:t>
      </w:r>
      <w:r w:rsidRPr="001B35F6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975F61">
        <w:rPr>
          <w:rFonts w:asciiTheme="majorHAnsi" w:hAnsiTheme="majorHAnsi" w:cstheme="majorHAnsi"/>
          <w:sz w:val="24"/>
          <w:szCs w:val="24"/>
        </w:rPr>
        <w:t>la poursuite des projets et activités initiés par la Conférence des Recteurs de la Région du Moyen-Orient (CONFREMO)</w:t>
      </w:r>
      <w:r w:rsidR="00A07083" w:rsidRPr="001D4735">
        <w:rPr>
          <w:rFonts w:asciiTheme="majorHAnsi" w:hAnsiTheme="majorHAnsi" w:cstheme="majorHAnsi"/>
          <w:sz w:val="24"/>
          <w:szCs w:val="24"/>
        </w:rPr>
        <w:t>,</w:t>
      </w:r>
      <w:r w:rsidRPr="00975F61">
        <w:rPr>
          <w:rFonts w:asciiTheme="majorHAnsi" w:hAnsiTheme="majorHAnsi" w:cstheme="majorHAnsi"/>
          <w:sz w:val="24"/>
          <w:szCs w:val="24"/>
        </w:rPr>
        <w:t xml:space="preserve"> avec l’appui de l’Agence universitaire de la Francophonie, la CONFREMO a organisé les 16 et 17 octobre 2018, à Coral Beach Hôtel (Beyrouth)</w:t>
      </w:r>
      <w:r w:rsidRPr="00975F61">
        <w:rPr>
          <w:rStyle w:val="lev"/>
          <w:rFonts w:asciiTheme="majorHAnsi" w:hAnsiTheme="majorHAnsi" w:cstheme="majorHAnsi"/>
          <w:sz w:val="24"/>
          <w:szCs w:val="24"/>
        </w:rPr>
        <w:t xml:space="preserve">, </w:t>
      </w:r>
      <w:r w:rsidRPr="00975F61">
        <w:rPr>
          <w:rFonts w:asciiTheme="majorHAnsi" w:hAnsiTheme="majorHAnsi" w:cstheme="majorHAnsi"/>
          <w:sz w:val="24"/>
          <w:szCs w:val="24"/>
        </w:rPr>
        <w:t xml:space="preserve">des journées scientifiques </w:t>
      </w:r>
      <w:r w:rsidRPr="00D13BF9">
        <w:rPr>
          <w:rFonts w:asciiTheme="majorHAnsi" w:hAnsiTheme="majorHAnsi" w:cstheme="majorHAnsi"/>
          <w:sz w:val="24"/>
          <w:szCs w:val="24"/>
        </w:rPr>
        <w:t>s</w:t>
      </w:r>
      <w:r w:rsidR="001B35F6" w:rsidRPr="00D13BF9">
        <w:rPr>
          <w:rFonts w:asciiTheme="majorHAnsi" w:hAnsiTheme="majorHAnsi" w:cstheme="majorHAnsi"/>
          <w:sz w:val="24"/>
          <w:szCs w:val="24"/>
        </w:rPr>
        <w:t>ur</w:t>
      </w:r>
      <w:r w:rsidRPr="00D13BF9">
        <w:rPr>
          <w:rFonts w:asciiTheme="majorHAnsi" w:hAnsiTheme="majorHAnsi" w:cstheme="majorHAnsi"/>
          <w:sz w:val="24"/>
          <w:szCs w:val="24"/>
        </w:rPr>
        <w:t xml:space="preserve"> </w:t>
      </w:r>
      <w:r w:rsidRPr="00975F61">
        <w:rPr>
          <w:rFonts w:asciiTheme="majorHAnsi" w:hAnsiTheme="majorHAnsi" w:cstheme="majorHAnsi"/>
          <w:sz w:val="24"/>
          <w:szCs w:val="24"/>
        </w:rPr>
        <w:t>le thème « Exploiter l’excellence et l’innovation dans l’apprentissage et l’enseignement du 21</w:t>
      </w:r>
      <w:r w:rsidRPr="00975F61">
        <w:rPr>
          <w:rFonts w:asciiTheme="majorHAnsi" w:hAnsiTheme="majorHAnsi" w:cstheme="majorHAnsi"/>
          <w:sz w:val="24"/>
          <w:szCs w:val="24"/>
          <w:vertAlign w:val="superscript"/>
        </w:rPr>
        <w:t>ème</w:t>
      </w:r>
      <w:r w:rsidRPr="00975F61">
        <w:rPr>
          <w:rFonts w:asciiTheme="majorHAnsi" w:hAnsiTheme="majorHAnsi" w:cstheme="majorHAnsi"/>
          <w:sz w:val="24"/>
          <w:szCs w:val="24"/>
        </w:rPr>
        <w:t xml:space="preserve"> siècle ». </w:t>
      </w:r>
    </w:p>
    <w:p w:rsidR="00720E2E" w:rsidRDefault="00975F61" w:rsidP="00975F61">
      <w:pPr>
        <w:spacing w:before="100" w:beforeAutospacing="1" w:after="100" w:afterAutospacing="1" w:line="240" w:lineRule="auto"/>
        <w:rPr>
          <w:rFonts w:asciiTheme="majorHAnsi" w:hAnsiTheme="majorHAnsi" w:cstheme="majorHAnsi"/>
          <w:sz w:val="24"/>
          <w:szCs w:val="24"/>
        </w:rPr>
      </w:pPr>
      <w:r w:rsidRPr="00975F61">
        <w:rPr>
          <w:rFonts w:asciiTheme="majorHAnsi" w:hAnsiTheme="majorHAnsi" w:cstheme="majorHAnsi"/>
          <w:sz w:val="24"/>
          <w:szCs w:val="24"/>
        </w:rPr>
        <w:t>Ces journées scientifiques</w:t>
      </w:r>
      <w:r w:rsidR="001B35F6">
        <w:rPr>
          <w:rFonts w:asciiTheme="majorHAnsi" w:hAnsiTheme="majorHAnsi" w:cstheme="majorHAnsi"/>
          <w:sz w:val="24"/>
          <w:szCs w:val="24"/>
        </w:rPr>
        <w:t xml:space="preserve">, </w:t>
      </w:r>
      <w:r w:rsidR="001B35F6" w:rsidRPr="00D13BF9">
        <w:rPr>
          <w:rFonts w:asciiTheme="majorHAnsi" w:hAnsiTheme="majorHAnsi" w:cstheme="majorHAnsi"/>
          <w:sz w:val="24"/>
          <w:szCs w:val="24"/>
        </w:rPr>
        <w:t xml:space="preserve">organisées en partenariat avec le CLICKS (Center for </w:t>
      </w:r>
      <w:proofErr w:type="spellStart"/>
      <w:r w:rsidR="001B35F6" w:rsidRPr="00D13BF9">
        <w:rPr>
          <w:rFonts w:asciiTheme="majorHAnsi" w:hAnsiTheme="majorHAnsi" w:cstheme="majorHAnsi"/>
          <w:sz w:val="24"/>
          <w:szCs w:val="24"/>
        </w:rPr>
        <w:t>learning</w:t>
      </w:r>
      <w:proofErr w:type="spellEnd"/>
      <w:r w:rsidR="001B35F6" w:rsidRPr="00D13BF9">
        <w:rPr>
          <w:rFonts w:asciiTheme="majorHAnsi" w:hAnsiTheme="majorHAnsi" w:cstheme="majorHAnsi"/>
          <w:sz w:val="24"/>
          <w:szCs w:val="24"/>
        </w:rPr>
        <w:t xml:space="preserve"> innovations and </w:t>
      </w:r>
      <w:proofErr w:type="spellStart"/>
      <w:r w:rsidR="001B35F6" w:rsidRPr="00D13BF9">
        <w:rPr>
          <w:rFonts w:asciiTheme="majorHAnsi" w:hAnsiTheme="majorHAnsi" w:cstheme="majorHAnsi"/>
          <w:sz w:val="24"/>
          <w:szCs w:val="24"/>
        </w:rPr>
        <w:t>customized</w:t>
      </w:r>
      <w:proofErr w:type="spellEnd"/>
      <w:r w:rsidR="001B35F6" w:rsidRPr="00D13BF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B35F6" w:rsidRPr="00D13BF9">
        <w:rPr>
          <w:rFonts w:asciiTheme="majorHAnsi" w:hAnsiTheme="majorHAnsi" w:cstheme="majorHAnsi"/>
          <w:sz w:val="24"/>
          <w:szCs w:val="24"/>
        </w:rPr>
        <w:t>knowledge</w:t>
      </w:r>
      <w:proofErr w:type="spellEnd"/>
      <w:r w:rsidR="001B35F6" w:rsidRPr="00D13BF9">
        <w:rPr>
          <w:rFonts w:asciiTheme="majorHAnsi" w:hAnsiTheme="majorHAnsi" w:cstheme="majorHAnsi"/>
          <w:sz w:val="24"/>
          <w:szCs w:val="24"/>
        </w:rPr>
        <w:t xml:space="preserve"> solutions), </w:t>
      </w:r>
      <w:r w:rsidRPr="00D13BF9">
        <w:rPr>
          <w:rFonts w:asciiTheme="majorHAnsi" w:hAnsiTheme="majorHAnsi" w:cstheme="majorHAnsi"/>
          <w:sz w:val="24"/>
          <w:szCs w:val="24"/>
        </w:rPr>
        <w:t xml:space="preserve"> </w:t>
      </w:r>
      <w:r w:rsidRPr="00975F61">
        <w:rPr>
          <w:rFonts w:asciiTheme="majorHAnsi" w:hAnsiTheme="majorHAnsi" w:cstheme="majorHAnsi"/>
          <w:sz w:val="24"/>
          <w:szCs w:val="24"/>
        </w:rPr>
        <w:t xml:space="preserve">ont été animées par des experts venant des Émirats arabes unis, de Suisse, d’Égypte et du Liban, et ont été l’occasion pour les </w:t>
      </w:r>
      <w:r w:rsidR="001B35F6" w:rsidRPr="00D13BF9">
        <w:rPr>
          <w:rFonts w:asciiTheme="majorHAnsi" w:hAnsiTheme="majorHAnsi" w:cstheme="majorHAnsi"/>
          <w:sz w:val="24"/>
          <w:szCs w:val="24"/>
        </w:rPr>
        <w:lastRenderedPageBreak/>
        <w:t>participants</w:t>
      </w:r>
      <w:r w:rsidR="001B35F6">
        <w:rPr>
          <w:rFonts w:asciiTheme="majorHAnsi" w:hAnsiTheme="majorHAnsi" w:cstheme="majorHAnsi"/>
          <w:sz w:val="24"/>
          <w:szCs w:val="24"/>
        </w:rPr>
        <w:t>,</w:t>
      </w:r>
      <w:r w:rsidRPr="00975F61">
        <w:rPr>
          <w:rFonts w:asciiTheme="majorHAnsi" w:hAnsiTheme="majorHAnsi" w:cstheme="majorHAnsi"/>
          <w:sz w:val="24"/>
          <w:szCs w:val="24"/>
        </w:rPr>
        <w:t xml:space="preserve"> recteurs, présidents, et représentants d’institutions universitaires d’échanger sur </w:t>
      </w:r>
      <w:r w:rsidRPr="00D13BF9">
        <w:rPr>
          <w:rFonts w:asciiTheme="majorHAnsi" w:hAnsiTheme="majorHAnsi" w:cstheme="majorHAnsi"/>
          <w:sz w:val="24"/>
          <w:szCs w:val="24"/>
        </w:rPr>
        <w:t xml:space="preserve">les </w:t>
      </w:r>
      <w:r w:rsidR="00A07083" w:rsidRPr="00D13BF9">
        <w:rPr>
          <w:rFonts w:asciiTheme="majorHAnsi" w:hAnsiTheme="majorHAnsi" w:cstheme="majorHAnsi"/>
          <w:sz w:val="24"/>
          <w:szCs w:val="24"/>
        </w:rPr>
        <w:t>nouvelles approches pédagogiques</w:t>
      </w:r>
      <w:r w:rsidRPr="00D13BF9">
        <w:rPr>
          <w:rFonts w:asciiTheme="majorHAnsi" w:hAnsiTheme="majorHAnsi" w:cstheme="majorHAnsi"/>
          <w:sz w:val="24"/>
          <w:szCs w:val="24"/>
        </w:rPr>
        <w:t xml:space="preserve"> </w:t>
      </w:r>
      <w:r w:rsidRPr="00975F61">
        <w:rPr>
          <w:rFonts w:asciiTheme="majorHAnsi" w:hAnsiTheme="majorHAnsi" w:cstheme="majorHAnsi"/>
          <w:sz w:val="24"/>
          <w:szCs w:val="24"/>
        </w:rPr>
        <w:t>et la mise en place de pratiques innovantes dans l’apprentissage et l’enseignement qui constitue, désormais, un défi fondamental pour les établissements d’enseignement supérieur.</w:t>
      </w:r>
    </w:p>
    <w:p w:rsidR="006018E4" w:rsidRPr="00720E2E" w:rsidRDefault="001B35F6" w:rsidP="00975F6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FR"/>
        </w:rPr>
      </w:pPr>
      <w:proofErr w:type="gramStart"/>
      <w:r w:rsidRPr="00D13BF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Suite </w:t>
      </w:r>
      <w:r w:rsidR="00A07083" w:rsidRPr="00D13BF9">
        <w:rPr>
          <w:rFonts w:asciiTheme="majorHAnsi" w:eastAsia="Times New Roman" w:hAnsiTheme="majorHAnsi" w:cstheme="majorHAnsi"/>
          <w:sz w:val="24"/>
          <w:szCs w:val="24"/>
          <w:lang w:eastAsia="fr-FR"/>
        </w:rPr>
        <w:t>à</w:t>
      </w:r>
      <w:proofErr w:type="gramEnd"/>
      <w:r w:rsidR="00A07083" w:rsidRPr="00D13BF9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la décision de l’Assemblée Générale</w:t>
      </w:r>
      <w:r w:rsidR="00A07083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, </w:t>
      </w:r>
      <w:r w:rsidR="006018E4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la prochaine conférence </w:t>
      </w:r>
      <w:r w:rsidR="006018E4" w:rsidRPr="00720E2E">
        <w:rPr>
          <w:rFonts w:asciiTheme="majorHAnsi" w:eastAsia="Times New Roman" w:hAnsiTheme="majorHAnsi" w:cstheme="majorHAnsi"/>
          <w:sz w:val="24"/>
          <w:szCs w:val="24"/>
          <w:lang w:eastAsia="fr-FR"/>
        </w:rPr>
        <w:t>des recteurs de la région du Moyen-Orient (CONFREMO)</w:t>
      </w:r>
      <w:r w:rsidR="006018E4">
        <w:rPr>
          <w:rFonts w:asciiTheme="majorHAnsi" w:eastAsia="Times New Roman" w:hAnsiTheme="majorHAnsi" w:cstheme="majorHAnsi"/>
          <w:sz w:val="24"/>
          <w:szCs w:val="24"/>
          <w:lang w:eastAsia="fr-FR"/>
        </w:rPr>
        <w:t xml:space="preserve"> se tiendra à l’Université d’Alexandrie au dernier trimestre de l’année 2019.</w:t>
      </w:r>
    </w:p>
    <w:p w:rsidR="002A3E6A" w:rsidRDefault="002A3E6A"/>
    <w:p w:rsidR="00C30735" w:rsidRDefault="00C30735" w:rsidP="00C307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Contact Presse :</w:t>
      </w:r>
    </w:p>
    <w:p w:rsidR="00C30735" w:rsidRDefault="00C30735" w:rsidP="00C30735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Joëlle RIACHI</w:t>
      </w:r>
      <w:r>
        <w:rPr>
          <w:rFonts w:eastAsia="Times New Roman" w:cs="Calibri"/>
          <w:color w:val="000000"/>
          <w:sz w:val="24"/>
          <w:szCs w:val="24"/>
        </w:rPr>
        <w:br/>
        <w:t>AUF Moyen-Orient</w:t>
      </w:r>
      <w:r>
        <w:rPr>
          <w:rFonts w:eastAsia="Times New Roman" w:cs="Calibri"/>
          <w:color w:val="000000"/>
          <w:sz w:val="24"/>
          <w:szCs w:val="24"/>
        </w:rPr>
        <w:br/>
      </w:r>
      <w:hyperlink r:id="rId7" w:history="1">
        <w:r>
          <w:rPr>
            <w:rStyle w:val="Lienhypertexte"/>
            <w:rFonts w:eastAsia="Times New Roman" w:cs="Calibri"/>
            <w:sz w:val="24"/>
            <w:szCs w:val="24"/>
          </w:rPr>
          <w:t>joelle.riachi@auf.org</w:t>
        </w:r>
      </w:hyperlink>
      <w:r>
        <w:rPr>
          <w:rFonts w:eastAsia="Times New Roman" w:cs="Calibri"/>
          <w:color w:val="000000"/>
          <w:sz w:val="24"/>
          <w:szCs w:val="24"/>
        </w:rPr>
        <w:br/>
        <w:t>Tél. : +961 1 420269</w:t>
      </w:r>
    </w:p>
    <w:p w:rsidR="00C30735" w:rsidRDefault="00C30735"/>
    <w:sectPr w:rsidR="00C3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D21FD"/>
    <w:multiLevelType w:val="multilevel"/>
    <w:tmpl w:val="414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E"/>
    <w:rsid w:val="001B35F6"/>
    <w:rsid w:val="001D4735"/>
    <w:rsid w:val="002A3E6A"/>
    <w:rsid w:val="0042634F"/>
    <w:rsid w:val="00494B6F"/>
    <w:rsid w:val="006018E4"/>
    <w:rsid w:val="00720E2E"/>
    <w:rsid w:val="00975F61"/>
    <w:rsid w:val="00A07083"/>
    <w:rsid w:val="00C30735"/>
    <w:rsid w:val="00D13BF9"/>
    <w:rsid w:val="00D54F6B"/>
    <w:rsid w:val="00E04ACB"/>
    <w:rsid w:val="00F2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D47E"/>
  <w15:chartTrackingRefBased/>
  <w15:docId w15:val="{4C666FCF-AFC2-45C2-9942-39484CB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0E2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20E2E"/>
    <w:rPr>
      <w:color w:val="0000FF"/>
      <w:u w:val="single"/>
    </w:rPr>
  </w:style>
  <w:style w:type="paragraph" w:customStyle="1" w:styleId="wp-caption-text">
    <w:name w:val="wp-caption-text"/>
    <w:basedOn w:val="Normal"/>
    <w:rsid w:val="007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20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f.org/moyen-orient/a-propos/instances-regional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DRMO.W.JR</dc:creator>
  <cp:keywords/>
  <dc:description/>
  <cp:lastModifiedBy>DRMO.W.JR</cp:lastModifiedBy>
  <cp:revision>13</cp:revision>
  <dcterms:created xsi:type="dcterms:W3CDTF">2018-10-16T11:31:00Z</dcterms:created>
  <dcterms:modified xsi:type="dcterms:W3CDTF">2018-10-24T05:41:00Z</dcterms:modified>
</cp:coreProperties>
</file>