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5CF7" w14:textId="12DF1F54" w:rsidR="002855D1" w:rsidRDefault="002855D1" w:rsidP="00A17724">
      <w:pPr>
        <w:spacing w:before="100" w:beforeAutospacing="1" w:after="100" w:afterAutospacing="1" w:line="240" w:lineRule="auto"/>
        <w:jc w:val="both"/>
        <w:outlineLvl w:val="0"/>
        <w:rPr>
          <w:rFonts w:eastAsia="Times New Roman"/>
          <w:b/>
          <w:bCs/>
          <w:kern w:val="36"/>
          <w:lang w:eastAsia="fr-FR"/>
        </w:rPr>
      </w:pPr>
      <w:r>
        <w:rPr>
          <w:noProof/>
        </w:rPr>
        <w:drawing>
          <wp:inline distT="0" distB="0" distL="0" distR="0" wp14:anchorId="0967BAC9" wp14:editId="6B756CE3">
            <wp:extent cx="1581150" cy="5740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574040"/>
                    </a:xfrm>
                    <a:prstGeom prst="rect">
                      <a:avLst/>
                    </a:prstGeom>
                    <a:noFill/>
                    <a:ln>
                      <a:noFill/>
                    </a:ln>
                  </pic:spPr>
                </pic:pic>
              </a:graphicData>
            </a:graphic>
          </wp:inline>
        </w:drawing>
      </w:r>
    </w:p>
    <w:p w14:paraId="14C18B7F" w14:textId="5C41C8AF" w:rsidR="002855D1" w:rsidRDefault="002855D1" w:rsidP="00A17724">
      <w:pPr>
        <w:spacing w:before="100" w:beforeAutospacing="1" w:after="100" w:afterAutospacing="1" w:line="240" w:lineRule="auto"/>
        <w:jc w:val="both"/>
        <w:outlineLvl w:val="0"/>
        <w:rPr>
          <w:rFonts w:eastAsia="Times New Roman"/>
          <w:b/>
          <w:bCs/>
          <w:kern w:val="36"/>
          <w:lang w:eastAsia="fr-FR"/>
        </w:rPr>
      </w:pPr>
    </w:p>
    <w:p w14:paraId="0D31FB1C" w14:textId="77777777" w:rsidR="002855D1" w:rsidRPr="006E79C1" w:rsidRDefault="002855D1" w:rsidP="002855D1">
      <w:pPr>
        <w:pStyle w:val="NormalWeb"/>
        <w:jc w:val="center"/>
        <w:rPr>
          <w:rStyle w:val="lev"/>
          <w:rFonts w:asciiTheme="minorHAnsi" w:eastAsiaTheme="minorHAnsi" w:hAnsiTheme="minorHAnsi" w:cstheme="minorBidi"/>
          <w:sz w:val="32"/>
          <w:szCs w:val="32"/>
          <w:lang w:eastAsia="en-US"/>
        </w:rPr>
      </w:pPr>
      <w:r w:rsidRPr="006E79C1">
        <w:rPr>
          <w:rStyle w:val="lev"/>
          <w:rFonts w:asciiTheme="minorHAnsi" w:eastAsiaTheme="minorHAnsi" w:hAnsiTheme="minorHAnsi" w:cstheme="minorBidi"/>
          <w:sz w:val="32"/>
          <w:szCs w:val="32"/>
          <w:lang w:eastAsia="en-US"/>
        </w:rPr>
        <w:t>Communiqué de presse</w:t>
      </w:r>
    </w:p>
    <w:p w14:paraId="757C22D9" w14:textId="77777777" w:rsidR="002855D1" w:rsidRDefault="002855D1" w:rsidP="00A17724">
      <w:pPr>
        <w:spacing w:before="100" w:beforeAutospacing="1" w:after="100" w:afterAutospacing="1" w:line="240" w:lineRule="auto"/>
        <w:jc w:val="both"/>
        <w:outlineLvl w:val="0"/>
        <w:rPr>
          <w:rFonts w:eastAsia="Times New Roman"/>
          <w:b/>
          <w:bCs/>
          <w:kern w:val="36"/>
          <w:lang w:eastAsia="fr-FR"/>
        </w:rPr>
      </w:pPr>
    </w:p>
    <w:p w14:paraId="0980986B" w14:textId="2C04EFF6" w:rsidR="00232338" w:rsidRPr="002855D1" w:rsidRDefault="002855D1" w:rsidP="002855D1">
      <w:pPr>
        <w:spacing w:before="100" w:beforeAutospacing="1" w:after="100" w:afterAutospacing="1" w:line="240" w:lineRule="auto"/>
        <w:jc w:val="center"/>
        <w:outlineLvl w:val="0"/>
        <w:rPr>
          <w:rFonts w:eastAsia="Times New Roman" w:cstheme="minorHAnsi"/>
          <w:b/>
          <w:bCs/>
          <w:kern w:val="36"/>
          <w:sz w:val="32"/>
          <w:szCs w:val="32"/>
          <w:lang w:eastAsia="fr-FR"/>
        </w:rPr>
      </w:pPr>
      <w:r w:rsidRPr="002855D1">
        <w:rPr>
          <w:rFonts w:eastAsia="Times New Roman"/>
          <w:b/>
          <w:bCs/>
          <w:kern w:val="36"/>
          <w:sz w:val="32"/>
          <w:szCs w:val="32"/>
          <w:lang w:eastAsia="fr-FR"/>
        </w:rPr>
        <w:t>Huit projets de recherche sélectionnés pour financement et accompagnement par l’AUF et le CNRS-L</w:t>
      </w:r>
    </w:p>
    <w:p w14:paraId="034C0835" w14:textId="3CBE653B" w:rsidR="709D91EB" w:rsidRDefault="709D91EB" w:rsidP="709D91EB">
      <w:pPr>
        <w:spacing w:beforeAutospacing="1" w:afterAutospacing="1" w:line="240" w:lineRule="auto"/>
        <w:jc w:val="both"/>
        <w:outlineLvl w:val="0"/>
        <w:rPr>
          <w:rFonts w:eastAsia="Times New Roman"/>
          <w:b/>
          <w:bCs/>
          <w:lang w:eastAsia="fr-FR"/>
        </w:rPr>
      </w:pPr>
    </w:p>
    <w:p w14:paraId="0378B35B" w14:textId="77482DFA" w:rsidR="00A17724" w:rsidRDefault="002855D1" w:rsidP="709D91EB">
      <w:pPr>
        <w:spacing w:before="100" w:beforeAutospacing="1" w:after="100" w:afterAutospacing="1" w:line="240" w:lineRule="auto"/>
        <w:jc w:val="both"/>
        <w:rPr>
          <w:rStyle w:val="lev"/>
        </w:rPr>
      </w:pPr>
      <w:r>
        <w:rPr>
          <w:rStyle w:val="lev"/>
        </w:rPr>
        <w:t xml:space="preserve">Lors d’une rencontre </w:t>
      </w:r>
      <w:r w:rsidR="00C20308">
        <w:rPr>
          <w:rStyle w:val="lev"/>
        </w:rPr>
        <w:t>organisée</w:t>
      </w:r>
      <w:r>
        <w:rPr>
          <w:rStyle w:val="lev"/>
        </w:rPr>
        <w:t xml:space="preserve"> au Campus connecté de Beyrouth</w:t>
      </w:r>
      <w:r w:rsidR="000774C8">
        <w:rPr>
          <w:rStyle w:val="lev"/>
        </w:rPr>
        <w:t xml:space="preserve"> de l’AUF</w:t>
      </w:r>
      <w:r>
        <w:rPr>
          <w:rStyle w:val="lev"/>
        </w:rPr>
        <w:t xml:space="preserve">, </w:t>
      </w:r>
      <w:r w:rsidR="006E79C1">
        <w:rPr>
          <w:rStyle w:val="lev"/>
        </w:rPr>
        <w:t>l</w:t>
      </w:r>
      <w:r w:rsidR="00812F95" w:rsidRPr="709D91EB">
        <w:rPr>
          <w:rStyle w:val="lev"/>
        </w:rPr>
        <w:t>’AUF Moyen-Orient</w:t>
      </w:r>
      <w:r>
        <w:rPr>
          <w:rStyle w:val="lev"/>
        </w:rPr>
        <w:t xml:space="preserve"> et le CNRS-L ont annoncé la liste des dossiers sélectionnés suite à l’appel lancé dans le cadre du </w:t>
      </w:r>
      <w:r w:rsidR="00812F95" w:rsidRPr="709D91EB">
        <w:rPr>
          <w:rStyle w:val="lev"/>
        </w:rPr>
        <w:t>programme</w:t>
      </w:r>
      <w:r>
        <w:rPr>
          <w:rStyle w:val="lev"/>
        </w:rPr>
        <w:t xml:space="preserve"> </w:t>
      </w:r>
      <w:r>
        <w:t>«</w:t>
      </w:r>
      <w:r w:rsidR="00812F95" w:rsidRPr="709D91EB">
        <w:rPr>
          <w:rStyle w:val="lev"/>
        </w:rPr>
        <w:t xml:space="preserve"> 3R Liban : Recherche. Réponses. Résilience. </w:t>
      </w:r>
      <w:r>
        <w:t>»</w:t>
      </w:r>
      <w:r w:rsidR="00812F95" w:rsidRPr="709D91EB">
        <w:rPr>
          <w:rStyle w:val="lev"/>
        </w:rPr>
        <w:t xml:space="preserve">, nouveau dispositif combinant appui à un projet de recherche et intégrant des mobilités doctorales en partenariat international. </w:t>
      </w:r>
    </w:p>
    <w:p w14:paraId="330116F0" w14:textId="7AA0D84B" w:rsidR="709D91EB" w:rsidRPr="00E23741" w:rsidRDefault="002855D1" w:rsidP="00E23741">
      <w:pPr>
        <w:spacing w:before="100" w:beforeAutospacing="1" w:after="100" w:afterAutospacing="1" w:line="240" w:lineRule="auto"/>
        <w:jc w:val="both"/>
        <w:rPr>
          <w:rStyle w:val="lev"/>
          <w:b w:val="0"/>
          <w:bCs w:val="0"/>
        </w:rPr>
      </w:pPr>
      <w:r w:rsidRPr="00E23741">
        <w:rPr>
          <w:rStyle w:val="lev"/>
          <w:b w:val="0"/>
          <w:bCs w:val="0"/>
        </w:rPr>
        <w:t xml:space="preserve">L’annonce a été faite </w:t>
      </w:r>
      <w:r w:rsidR="006A3DE0">
        <w:rPr>
          <w:rStyle w:val="lev"/>
          <w:b w:val="0"/>
          <w:bCs w:val="0"/>
        </w:rPr>
        <w:t xml:space="preserve">conjointement </w:t>
      </w:r>
      <w:r w:rsidRPr="00E23741">
        <w:rPr>
          <w:rStyle w:val="lev"/>
          <w:b w:val="0"/>
          <w:bCs w:val="0"/>
        </w:rPr>
        <w:t>par</w:t>
      </w:r>
      <w:r w:rsidR="006E79C1">
        <w:rPr>
          <w:rStyle w:val="lev"/>
          <w:b w:val="0"/>
          <w:bCs w:val="0"/>
        </w:rPr>
        <w:t xml:space="preserve"> </w:t>
      </w:r>
      <w:r w:rsidR="006E79C1" w:rsidRPr="00E23741">
        <w:rPr>
          <w:rStyle w:val="lev"/>
          <w:b w:val="0"/>
          <w:bCs w:val="0"/>
        </w:rPr>
        <w:t>Jean-Noël Baléo</w:t>
      </w:r>
      <w:r w:rsidR="006E79C1">
        <w:rPr>
          <w:rStyle w:val="lev"/>
          <w:b w:val="0"/>
          <w:bCs w:val="0"/>
        </w:rPr>
        <w:t>,</w:t>
      </w:r>
      <w:r w:rsidRPr="00E23741">
        <w:rPr>
          <w:rStyle w:val="lev"/>
          <w:b w:val="0"/>
          <w:bCs w:val="0"/>
        </w:rPr>
        <w:t xml:space="preserve"> </w:t>
      </w:r>
      <w:r w:rsidR="006E79C1">
        <w:rPr>
          <w:rStyle w:val="lev"/>
          <w:b w:val="0"/>
          <w:bCs w:val="0"/>
        </w:rPr>
        <w:t>D</w:t>
      </w:r>
      <w:r w:rsidRPr="00E23741">
        <w:rPr>
          <w:rStyle w:val="lev"/>
          <w:b w:val="0"/>
          <w:bCs w:val="0"/>
        </w:rPr>
        <w:t>irecteur régional de l’AUF Moyen-O</w:t>
      </w:r>
      <w:r w:rsidR="00E23741" w:rsidRPr="00E23741">
        <w:rPr>
          <w:rStyle w:val="lev"/>
          <w:b w:val="0"/>
          <w:bCs w:val="0"/>
        </w:rPr>
        <w:t>rient et</w:t>
      </w:r>
      <w:r w:rsidR="006E79C1">
        <w:rPr>
          <w:rStyle w:val="lev"/>
          <w:b w:val="0"/>
          <w:bCs w:val="0"/>
        </w:rPr>
        <w:t xml:space="preserve"> </w:t>
      </w:r>
      <w:r w:rsidR="006E79C1" w:rsidRPr="00E23741">
        <w:rPr>
          <w:rStyle w:val="lev"/>
          <w:b w:val="0"/>
          <w:bCs w:val="0"/>
        </w:rPr>
        <w:t>Mouin Hamzé</w:t>
      </w:r>
      <w:r w:rsidR="006E79C1">
        <w:rPr>
          <w:rStyle w:val="lev"/>
          <w:b w:val="0"/>
          <w:bCs w:val="0"/>
        </w:rPr>
        <w:t xml:space="preserve">, </w:t>
      </w:r>
      <w:r w:rsidR="00E23741" w:rsidRPr="00E23741">
        <w:rPr>
          <w:rStyle w:val="lev"/>
          <w:b w:val="0"/>
          <w:bCs w:val="0"/>
        </w:rPr>
        <w:t>Secrétaire général du CNRS-L, en présence des porteurs de projets</w:t>
      </w:r>
      <w:r w:rsidR="00B01DA1">
        <w:rPr>
          <w:rStyle w:val="lev"/>
          <w:b w:val="0"/>
          <w:bCs w:val="0"/>
        </w:rPr>
        <w:t>, des doctorants</w:t>
      </w:r>
      <w:r w:rsidR="00E23741" w:rsidRPr="00E23741">
        <w:rPr>
          <w:rStyle w:val="lev"/>
          <w:b w:val="0"/>
          <w:bCs w:val="0"/>
        </w:rPr>
        <w:t xml:space="preserve"> et des </w:t>
      </w:r>
      <w:r w:rsidR="006E79C1">
        <w:rPr>
          <w:rStyle w:val="lev"/>
          <w:b w:val="0"/>
          <w:bCs w:val="0"/>
        </w:rPr>
        <w:t>responsables</w:t>
      </w:r>
      <w:r w:rsidR="00E23741" w:rsidRPr="00E23741">
        <w:rPr>
          <w:rStyle w:val="lev"/>
          <w:b w:val="0"/>
          <w:bCs w:val="0"/>
        </w:rPr>
        <w:t xml:space="preserve"> d’établissements concernés. </w:t>
      </w:r>
    </w:p>
    <w:p w14:paraId="56E95EE4" w14:textId="24A389A9" w:rsidR="00E37992" w:rsidRDefault="006E79C1" w:rsidP="00E67EFF">
      <w:pPr>
        <w:spacing w:before="100" w:beforeAutospacing="1" w:after="100" w:afterAutospacing="1" w:line="240" w:lineRule="auto"/>
        <w:rPr>
          <w:rStyle w:val="lev"/>
          <w:b w:val="0"/>
          <w:bCs w:val="0"/>
        </w:rPr>
      </w:pPr>
      <w:r>
        <w:rPr>
          <w:rStyle w:val="lev"/>
          <w:b w:val="0"/>
          <w:bCs w:val="0"/>
        </w:rPr>
        <w:t>L</w:t>
      </w:r>
      <w:r w:rsidR="00E23741" w:rsidRPr="00E67EFF">
        <w:rPr>
          <w:rStyle w:val="lev"/>
          <w:b w:val="0"/>
          <w:bCs w:val="0"/>
        </w:rPr>
        <w:t>es candidatures ont été étudiées selon le processus habituel</w:t>
      </w:r>
      <w:r w:rsidR="00E67EFF" w:rsidRPr="00E67EFF">
        <w:rPr>
          <w:rStyle w:val="lev"/>
          <w:b w:val="0"/>
          <w:bCs w:val="0"/>
        </w:rPr>
        <w:t xml:space="preserve"> adopté à l’AUF</w:t>
      </w:r>
      <w:r w:rsidR="00E23741" w:rsidRPr="00E67EFF">
        <w:rPr>
          <w:rStyle w:val="lev"/>
          <w:b w:val="0"/>
          <w:bCs w:val="0"/>
        </w:rPr>
        <w:t xml:space="preserve"> </w:t>
      </w:r>
      <w:r>
        <w:rPr>
          <w:rStyle w:val="lev"/>
          <w:b w:val="0"/>
          <w:bCs w:val="0"/>
        </w:rPr>
        <w:t xml:space="preserve">et au CNRS-L </w:t>
      </w:r>
      <w:r w:rsidR="00E23741" w:rsidRPr="00E67EFF">
        <w:rPr>
          <w:rStyle w:val="lev"/>
          <w:b w:val="0"/>
          <w:bCs w:val="0"/>
        </w:rPr>
        <w:t xml:space="preserve">: étude de la recevabilité, transmission des dossiers à des experts </w:t>
      </w:r>
      <w:r>
        <w:rPr>
          <w:rStyle w:val="lev"/>
          <w:b w:val="0"/>
          <w:bCs w:val="0"/>
        </w:rPr>
        <w:t xml:space="preserve">extérieurs internationaux ou libanais, </w:t>
      </w:r>
      <w:r w:rsidR="0024500A">
        <w:rPr>
          <w:rStyle w:val="lev"/>
          <w:b w:val="0"/>
          <w:bCs w:val="0"/>
        </w:rPr>
        <w:t xml:space="preserve">présélection, </w:t>
      </w:r>
      <w:r w:rsidR="00E9508B">
        <w:rPr>
          <w:rStyle w:val="lev"/>
          <w:b w:val="0"/>
          <w:bCs w:val="0"/>
        </w:rPr>
        <w:t xml:space="preserve">présentation de projets devant un jury, </w:t>
      </w:r>
      <w:r>
        <w:rPr>
          <w:rStyle w:val="lev"/>
          <w:b w:val="0"/>
          <w:bCs w:val="0"/>
        </w:rPr>
        <w:t>validation par les instances compétentes</w:t>
      </w:r>
      <w:r w:rsidR="00E23741" w:rsidRPr="00E67EFF">
        <w:rPr>
          <w:rStyle w:val="lev"/>
          <w:b w:val="0"/>
          <w:bCs w:val="0"/>
        </w:rPr>
        <w:t xml:space="preserve">. </w:t>
      </w:r>
    </w:p>
    <w:p w14:paraId="3626CE81" w14:textId="56CE7F04" w:rsidR="00044C2D" w:rsidRDefault="00E37992" w:rsidP="00044C2D">
      <w:pPr>
        <w:spacing w:before="100" w:beforeAutospacing="1" w:after="0" w:line="240" w:lineRule="auto"/>
        <w:rPr>
          <w:rStyle w:val="lev"/>
          <w:b w:val="0"/>
          <w:bCs w:val="0"/>
        </w:rPr>
      </w:pPr>
      <w:r w:rsidRPr="00536E6E">
        <w:rPr>
          <w:rStyle w:val="lev"/>
          <w:b w:val="0"/>
          <w:bCs w:val="0"/>
        </w:rPr>
        <w:t xml:space="preserve">Pour rappel, </w:t>
      </w:r>
      <w:r w:rsidRPr="00E37992">
        <w:rPr>
          <w:rStyle w:val="lev"/>
          <w:b w:val="0"/>
          <w:bCs w:val="0"/>
        </w:rPr>
        <w:t xml:space="preserve">le programme 3R Liban </w:t>
      </w:r>
      <w:r w:rsidR="00457287">
        <w:rPr>
          <w:rStyle w:val="lev"/>
          <w:b w:val="0"/>
          <w:bCs w:val="0"/>
        </w:rPr>
        <w:t xml:space="preserve">proposé conjointement par l’AUF Moyen-Orient et le CNRS-L </w:t>
      </w:r>
      <w:r w:rsidRPr="00E37992">
        <w:rPr>
          <w:rStyle w:val="lev"/>
          <w:b w:val="0"/>
          <w:bCs w:val="0"/>
        </w:rPr>
        <w:t xml:space="preserve">vise à soutenir des projets </w:t>
      </w:r>
      <w:r w:rsidR="00613156">
        <w:rPr>
          <w:rStyle w:val="lev"/>
          <w:b w:val="0"/>
          <w:bCs w:val="0"/>
        </w:rPr>
        <w:t xml:space="preserve">de recherche </w:t>
      </w:r>
      <w:r w:rsidRPr="00E37992">
        <w:rPr>
          <w:rStyle w:val="lev"/>
          <w:b w:val="0"/>
          <w:bCs w:val="0"/>
        </w:rPr>
        <w:t xml:space="preserve">à impact national. Il répond à la sollicitation des autorités libanaises en contexte de crise et constitue la réponse de l’AUF au soutien à la résilience de l’appareil scientifique national, au bénéfice des </w:t>
      </w:r>
      <w:r w:rsidR="00613156">
        <w:rPr>
          <w:rStyle w:val="lev"/>
          <w:b w:val="0"/>
          <w:bCs w:val="0"/>
        </w:rPr>
        <w:t>chercheurs</w:t>
      </w:r>
      <w:r w:rsidRPr="00E37992">
        <w:rPr>
          <w:rStyle w:val="lev"/>
          <w:b w:val="0"/>
          <w:bCs w:val="0"/>
        </w:rPr>
        <w:t>.</w:t>
      </w:r>
      <w:r w:rsidR="00536E6E">
        <w:rPr>
          <w:rStyle w:val="lev"/>
          <w:b w:val="0"/>
          <w:bCs w:val="0"/>
        </w:rPr>
        <w:t xml:space="preserve"> </w:t>
      </w:r>
      <w:r w:rsidRPr="00E37992">
        <w:rPr>
          <w:rStyle w:val="lev"/>
          <w:b w:val="0"/>
          <w:bCs w:val="0"/>
        </w:rPr>
        <w:t xml:space="preserve">L’appel </w:t>
      </w:r>
      <w:r w:rsidR="00536E6E">
        <w:rPr>
          <w:rStyle w:val="lev"/>
          <w:b w:val="0"/>
          <w:bCs w:val="0"/>
        </w:rPr>
        <w:t xml:space="preserve">à projets était </w:t>
      </w:r>
      <w:r w:rsidRPr="00E37992">
        <w:rPr>
          <w:rStyle w:val="lev"/>
          <w:b w:val="0"/>
          <w:bCs w:val="0"/>
        </w:rPr>
        <w:t>ouvert à tous les champs disciplinaires avec une attention prioritaire pour les projets en lien avec la crise multidimensionnelle que traverse le Liban (aspects économiques, sanitaires, sociaux, environnementaux, gestion de crise et de catastrophe, etc.) visant une contribution à la réponse nationale face aux crises, et un impact à court ou long terme.</w:t>
      </w:r>
    </w:p>
    <w:p w14:paraId="6180DEBC" w14:textId="55E30705" w:rsidR="00D71A1D" w:rsidRDefault="00E23741" w:rsidP="00E67EFF">
      <w:pPr>
        <w:spacing w:before="100" w:beforeAutospacing="1" w:after="100" w:afterAutospacing="1" w:line="240" w:lineRule="auto"/>
        <w:rPr>
          <w:rStyle w:val="lev"/>
          <w:b w:val="0"/>
          <w:bCs w:val="0"/>
        </w:rPr>
      </w:pPr>
      <w:r w:rsidRPr="00E67EFF">
        <w:rPr>
          <w:rStyle w:val="lev"/>
          <w:b w:val="0"/>
          <w:bCs w:val="0"/>
        </w:rPr>
        <w:t>Au terme d</w:t>
      </w:r>
      <w:r w:rsidR="0024500A">
        <w:rPr>
          <w:rStyle w:val="lev"/>
          <w:b w:val="0"/>
          <w:bCs w:val="0"/>
        </w:rPr>
        <w:t>u</w:t>
      </w:r>
      <w:r w:rsidRPr="00E67EFF">
        <w:rPr>
          <w:rStyle w:val="lev"/>
          <w:b w:val="0"/>
          <w:bCs w:val="0"/>
        </w:rPr>
        <w:t xml:space="preserve"> processus, 8 dossiers ont été sélectionnés </w:t>
      </w:r>
      <w:r w:rsidR="006E79C1">
        <w:rPr>
          <w:rStyle w:val="lev"/>
          <w:b w:val="0"/>
          <w:bCs w:val="0"/>
        </w:rPr>
        <w:t>qui recevront un soutien conjoint de l’AUF et du CNRS-L</w:t>
      </w:r>
      <w:r w:rsidRPr="00E67EFF">
        <w:rPr>
          <w:rStyle w:val="lev"/>
          <w:b w:val="0"/>
          <w:bCs w:val="0"/>
        </w:rPr>
        <w:t xml:space="preserve">. </w:t>
      </w:r>
      <w:r w:rsidR="003D7315">
        <w:rPr>
          <w:rStyle w:val="lev"/>
          <w:b w:val="0"/>
          <w:bCs w:val="0"/>
        </w:rPr>
        <w:t xml:space="preserve">Le montant engagé par l’AUF pour cette première génération de projets </w:t>
      </w:r>
      <w:r w:rsidR="00D71A1D">
        <w:rPr>
          <w:rStyle w:val="lev"/>
          <w:b w:val="0"/>
          <w:bCs w:val="0"/>
        </w:rPr>
        <w:t xml:space="preserve">sera de 174 000 €. </w:t>
      </w:r>
      <w:r w:rsidR="00C20269">
        <w:rPr>
          <w:rStyle w:val="lev"/>
          <w:b w:val="0"/>
          <w:bCs w:val="0"/>
        </w:rPr>
        <w:t xml:space="preserve">Un nouvel appel sera lancé début 2022. </w:t>
      </w:r>
    </w:p>
    <w:p w14:paraId="31C06898" w14:textId="010A8570" w:rsidR="00232338" w:rsidRDefault="00812F95" w:rsidP="00E67EFF">
      <w:pPr>
        <w:spacing w:before="100" w:beforeAutospacing="1" w:after="100" w:afterAutospacing="1" w:line="240" w:lineRule="auto"/>
        <w:rPr>
          <w:rStyle w:val="lev"/>
          <w:b w:val="0"/>
          <w:bCs w:val="0"/>
        </w:rPr>
      </w:pPr>
      <w:r w:rsidRPr="00E67EFF">
        <w:rPr>
          <w:rStyle w:val="lev"/>
          <w:b w:val="0"/>
          <w:bCs w:val="0"/>
        </w:rPr>
        <w:t>L</w:t>
      </w:r>
      <w:r w:rsidR="00232338" w:rsidRPr="00E67EFF">
        <w:rPr>
          <w:rStyle w:val="lev"/>
          <w:b w:val="0"/>
          <w:bCs w:val="0"/>
        </w:rPr>
        <w:t xml:space="preserve">a </w:t>
      </w:r>
      <w:r w:rsidRPr="00E67EFF">
        <w:rPr>
          <w:rStyle w:val="lev"/>
          <w:b w:val="0"/>
          <w:bCs w:val="0"/>
        </w:rPr>
        <w:t>c</w:t>
      </w:r>
      <w:r w:rsidR="00232338" w:rsidRPr="00E67EFF">
        <w:rPr>
          <w:rStyle w:val="lev"/>
          <w:b w:val="0"/>
          <w:bCs w:val="0"/>
        </w:rPr>
        <w:t xml:space="preserve">ommission </w:t>
      </w:r>
      <w:r w:rsidRPr="00E67EFF">
        <w:rPr>
          <w:rStyle w:val="lev"/>
          <w:b w:val="0"/>
          <w:bCs w:val="0"/>
        </w:rPr>
        <w:t>de sélection a retenu les projets suivants</w:t>
      </w:r>
      <w:r w:rsidR="00C20269">
        <w:rPr>
          <w:rStyle w:val="lev"/>
          <w:b w:val="0"/>
          <w:bCs w:val="0"/>
        </w:rPr>
        <w:t xml:space="preserve"> </w:t>
      </w:r>
      <w:r w:rsidRPr="00E67EFF">
        <w:rPr>
          <w:rStyle w:val="lev"/>
          <w:b w:val="0"/>
          <w:bCs w:val="0"/>
        </w:rPr>
        <w:t>:</w:t>
      </w:r>
    </w:p>
    <w:p w14:paraId="71700796" w14:textId="4FEFE4A8" w:rsidR="006E79C1" w:rsidRPr="00A17724" w:rsidRDefault="006E79C1" w:rsidP="006E79C1">
      <w:pPr>
        <w:pStyle w:val="Paragraphedeliste"/>
        <w:numPr>
          <w:ilvl w:val="0"/>
          <w:numId w:val="1"/>
        </w:numPr>
        <w:spacing w:before="100" w:beforeAutospacing="1" w:after="100" w:afterAutospacing="1" w:line="240" w:lineRule="auto"/>
        <w:jc w:val="both"/>
        <w:rPr>
          <w:rFonts w:eastAsia="Times New Roman" w:cstheme="minorHAnsi"/>
          <w:b/>
          <w:bCs/>
          <w:lang w:eastAsia="fr-FR"/>
        </w:rPr>
      </w:pPr>
      <w:r>
        <w:rPr>
          <w:rFonts w:eastAsia="Times New Roman" w:cstheme="minorHAnsi"/>
          <w:b/>
          <w:bCs/>
          <w:lang w:eastAsia="fr-FR"/>
        </w:rPr>
        <w:t>S</w:t>
      </w:r>
      <w:r w:rsidRPr="00A17724">
        <w:rPr>
          <w:rFonts w:eastAsia="Times New Roman" w:cstheme="minorHAnsi"/>
          <w:b/>
          <w:bCs/>
          <w:lang w:eastAsia="fr-FR"/>
        </w:rPr>
        <w:t xml:space="preserve">outien </w:t>
      </w:r>
      <w:r>
        <w:rPr>
          <w:rFonts w:eastAsia="Times New Roman" w:cstheme="minorHAnsi"/>
          <w:b/>
          <w:bCs/>
          <w:lang w:eastAsia="fr-FR"/>
        </w:rPr>
        <w:t xml:space="preserve">de l’AUF </w:t>
      </w:r>
      <w:r w:rsidRPr="00A17724">
        <w:rPr>
          <w:rFonts w:eastAsia="Times New Roman" w:cstheme="minorHAnsi"/>
          <w:b/>
          <w:bCs/>
          <w:lang w:eastAsia="fr-FR"/>
        </w:rPr>
        <w:t xml:space="preserve">de </w:t>
      </w:r>
      <w:r>
        <w:rPr>
          <w:rFonts w:eastAsia="Times New Roman" w:cstheme="minorHAnsi"/>
          <w:b/>
          <w:bCs/>
          <w:lang w:eastAsia="fr-FR"/>
        </w:rPr>
        <w:t>24</w:t>
      </w:r>
      <w:r w:rsidRPr="00A17724">
        <w:rPr>
          <w:rFonts w:eastAsia="Times New Roman" w:cstheme="minorHAnsi"/>
          <w:b/>
          <w:bCs/>
          <w:lang w:eastAsia="fr-FR"/>
        </w:rPr>
        <w:t xml:space="preserve"> 000 € </w:t>
      </w:r>
      <w:r>
        <w:rPr>
          <w:rFonts w:eastAsia="Times New Roman" w:cstheme="minorHAnsi"/>
          <w:b/>
          <w:bCs/>
          <w:lang w:eastAsia="fr-FR"/>
        </w:rPr>
        <w:t>(projet de recherche et bourse de doctorat</w:t>
      </w:r>
      <w:r w:rsidR="00F9467E">
        <w:rPr>
          <w:rFonts w:eastAsia="Times New Roman" w:cstheme="minorHAnsi"/>
          <w:b/>
          <w:bCs/>
          <w:lang w:eastAsia="fr-FR"/>
        </w:rPr>
        <w:t>, 3 ans</w:t>
      </w:r>
      <w:r>
        <w:rPr>
          <w:rFonts w:eastAsia="Times New Roman" w:cstheme="minorHAnsi"/>
          <w:b/>
          <w:bCs/>
          <w:lang w:eastAsia="fr-FR"/>
        </w:rPr>
        <w:t>) :</w:t>
      </w:r>
    </w:p>
    <w:p w14:paraId="363C7DF8" w14:textId="77777777" w:rsidR="006E79C1" w:rsidRDefault="006E79C1" w:rsidP="00A17724">
      <w:pPr>
        <w:pStyle w:val="Paragraphedeliste"/>
        <w:spacing w:before="100" w:beforeAutospacing="1" w:after="100" w:afterAutospacing="1" w:line="240" w:lineRule="auto"/>
        <w:ind w:left="765"/>
        <w:jc w:val="both"/>
        <w:rPr>
          <w:rFonts w:eastAsia="Times New Roman" w:cstheme="minorHAnsi"/>
          <w:b/>
          <w:bCs/>
          <w:lang w:eastAsia="fr-FR"/>
        </w:rPr>
      </w:pPr>
    </w:p>
    <w:p w14:paraId="16D08AF0" w14:textId="71DFEAB8" w:rsidR="00E24F20" w:rsidRPr="00A17724" w:rsidRDefault="0023233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009B54DF" w:rsidRPr="00A17724">
        <w:rPr>
          <w:rFonts w:eastAsia="Times New Roman" w:cstheme="minorHAnsi"/>
          <w:lang w:eastAsia="fr-FR"/>
        </w:rPr>
        <w:t>Impact de la variabilité des paramètres géotechniques du proche sous-sol dans le grand Beyrouth sur le mouvement sismique et l’aléa liquéfaction</w:t>
      </w:r>
      <w:r w:rsidRPr="00A17724">
        <w:rPr>
          <w:rFonts w:eastAsia="Times New Roman" w:cstheme="minorHAnsi"/>
          <w:lang w:eastAsia="fr-FR"/>
        </w:rPr>
        <w:t> </w:t>
      </w:r>
    </w:p>
    <w:p w14:paraId="3E91E8F8" w14:textId="57043FC2" w:rsidR="00E24F20" w:rsidRPr="00A17724" w:rsidRDefault="0023233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w:t>
      </w:r>
      <w:r w:rsidR="009B54DF" w:rsidRPr="00A17724">
        <w:rPr>
          <w:rFonts w:eastAsia="Times New Roman" w:cstheme="minorHAnsi"/>
          <w:lang w:eastAsia="fr-FR"/>
        </w:rPr>
        <w:t xml:space="preserve">CNRS </w:t>
      </w:r>
      <w:r w:rsidR="00E24F20" w:rsidRPr="00A17724">
        <w:rPr>
          <w:rFonts w:eastAsia="Times New Roman" w:cstheme="minorHAnsi"/>
          <w:lang w:eastAsia="fr-FR"/>
        </w:rPr>
        <w:t>–</w:t>
      </w:r>
      <w:r w:rsidR="009B54DF" w:rsidRPr="00A17724">
        <w:rPr>
          <w:rFonts w:eastAsia="Times New Roman" w:cstheme="minorHAnsi"/>
          <w:lang w:eastAsia="fr-FR"/>
        </w:rPr>
        <w:t xml:space="preserve"> L</w:t>
      </w:r>
    </w:p>
    <w:p w14:paraId="058D997A" w14:textId="77777777" w:rsidR="00E24F20" w:rsidRPr="00A17724" w:rsidRDefault="0023233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w:t>
      </w:r>
      <w:r w:rsidR="009B54DF" w:rsidRPr="00A17724">
        <w:rPr>
          <w:rFonts w:eastAsia="Times New Roman" w:cstheme="minorHAnsi"/>
          <w:lang w:eastAsia="fr-FR"/>
        </w:rPr>
        <w:t>Marlène BRAX</w:t>
      </w:r>
    </w:p>
    <w:p w14:paraId="359509AA" w14:textId="03881916" w:rsidR="009B54DF" w:rsidRPr="00A17724" w:rsidRDefault="009B54DF"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lastRenderedPageBreak/>
        <w:t>Sujet de thèse associé : </w:t>
      </w:r>
      <w:r w:rsidRPr="00A17724">
        <w:rPr>
          <w:rFonts w:eastAsia="Times New Roman" w:cstheme="minorHAnsi"/>
          <w:lang w:eastAsia="fr-FR"/>
        </w:rPr>
        <w:t> Analyse 4G de la réponse sismique du Grand Beyrouth et des impacts sur le bâti </w:t>
      </w:r>
    </w:p>
    <w:p w14:paraId="054A89DA" w14:textId="6ECDD110" w:rsidR="009B54DF" w:rsidRPr="00A17724" w:rsidRDefault="009B54DF"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A17724">
        <w:rPr>
          <w:rFonts w:eastAsia="Times New Roman" w:cstheme="minorHAnsi"/>
          <w:lang w:eastAsia="fr-FR"/>
        </w:rPr>
        <w:t>Marwa SAFA</w:t>
      </w:r>
    </w:p>
    <w:p w14:paraId="68DA3484" w14:textId="77777777"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p>
    <w:p w14:paraId="43F01901" w14:textId="72A11EE7"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Pr="00CF2478">
        <w:rPr>
          <w:rFonts w:eastAsia="Times New Roman" w:cstheme="minorHAnsi"/>
          <w:lang w:eastAsia="fr-FR"/>
        </w:rPr>
        <w:t>Les réseaux sociaux de Beyrouth</w:t>
      </w:r>
      <w:r w:rsidR="006E79C1">
        <w:rPr>
          <w:rFonts w:eastAsia="Times New Roman" w:cstheme="minorHAnsi"/>
          <w:lang w:eastAsia="fr-FR"/>
        </w:rPr>
        <w:t>,</w:t>
      </w:r>
      <w:r w:rsidRPr="00CF2478">
        <w:rPr>
          <w:rFonts w:eastAsia="Times New Roman" w:cstheme="minorHAnsi"/>
          <w:lang w:eastAsia="fr-FR"/>
        </w:rPr>
        <w:t xml:space="preserve"> vers une innovation sociale</w:t>
      </w:r>
      <w:r w:rsidRPr="00A17724">
        <w:rPr>
          <w:rFonts w:eastAsia="Times New Roman" w:cstheme="minorHAnsi"/>
          <w:lang w:eastAsia="fr-FR"/>
        </w:rPr>
        <w:t xml:space="preserve"> </w:t>
      </w:r>
    </w:p>
    <w:p w14:paraId="68A9F16D" w14:textId="77777777"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Université Libanaise</w:t>
      </w:r>
    </w:p>
    <w:p w14:paraId="2EC3115D" w14:textId="77777777"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Christiane SFEIR</w:t>
      </w:r>
    </w:p>
    <w:p w14:paraId="380169F6" w14:textId="022A15BF"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Sujet de thèse associé : </w:t>
      </w:r>
      <w:r w:rsidRPr="00A17724">
        <w:rPr>
          <w:rFonts w:eastAsia="Times New Roman" w:cstheme="minorHAnsi"/>
          <w:lang w:eastAsia="fr-FR"/>
        </w:rPr>
        <w:t> </w:t>
      </w:r>
      <w:r w:rsidRPr="00CF2478">
        <w:rPr>
          <w:rFonts w:eastAsia="Times New Roman" w:cstheme="minorHAnsi"/>
          <w:lang w:eastAsia="fr-FR"/>
        </w:rPr>
        <w:t>Résilience urbaine</w:t>
      </w:r>
      <w:r w:rsidRPr="00A17724">
        <w:rPr>
          <w:rFonts w:eastAsia="Times New Roman" w:cstheme="minorHAnsi"/>
          <w:lang w:eastAsia="fr-FR"/>
        </w:rPr>
        <w:t xml:space="preserve"> </w:t>
      </w:r>
      <w:r w:rsidRPr="00CF2478">
        <w:rPr>
          <w:rFonts w:eastAsia="Times New Roman" w:cstheme="minorHAnsi"/>
          <w:lang w:eastAsia="fr-FR"/>
        </w:rPr>
        <w:t>: les réseaux sociaux de Beyrouth comme planificateur post-traumatique après l’explosion du 4 août 2020</w:t>
      </w:r>
      <w:r w:rsidRPr="00A17724">
        <w:rPr>
          <w:rFonts w:eastAsia="Times New Roman" w:cstheme="minorHAnsi"/>
          <w:lang w:eastAsia="fr-FR"/>
        </w:rPr>
        <w:t> </w:t>
      </w:r>
    </w:p>
    <w:p w14:paraId="294AE14E" w14:textId="59789643"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A17724">
        <w:rPr>
          <w:rFonts w:eastAsia="Times New Roman" w:cstheme="minorHAnsi"/>
          <w:lang w:eastAsia="fr-FR"/>
        </w:rPr>
        <w:t>Mohsen HADI</w:t>
      </w:r>
    </w:p>
    <w:p w14:paraId="02297B5C" w14:textId="77777777"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p>
    <w:p w14:paraId="5EE1CE2F" w14:textId="559320F3"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Pr="00CF2478">
        <w:rPr>
          <w:rFonts w:eastAsia="Times New Roman" w:cstheme="minorHAnsi"/>
          <w:lang w:eastAsia="fr-FR"/>
        </w:rPr>
        <w:t xml:space="preserve">Caractérisation de l’état nutritionnel et métabogénétique de patients atteints de </w:t>
      </w:r>
      <w:r w:rsidR="006E79C1">
        <w:rPr>
          <w:rFonts w:eastAsia="Times New Roman" w:cstheme="minorHAnsi"/>
          <w:lang w:eastAsia="fr-FR"/>
        </w:rPr>
        <w:t>t</w:t>
      </w:r>
      <w:r w:rsidRPr="00CF2478">
        <w:rPr>
          <w:rFonts w:eastAsia="Times New Roman" w:cstheme="minorHAnsi"/>
          <w:lang w:eastAsia="fr-FR"/>
        </w:rPr>
        <w:t xml:space="preserve">roubles du </w:t>
      </w:r>
      <w:r w:rsidR="006E79C1">
        <w:rPr>
          <w:rFonts w:eastAsia="Times New Roman" w:cstheme="minorHAnsi"/>
          <w:lang w:eastAsia="fr-FR"/>
        </w:rPr>
        <w:t>s</w:t>
      </w:r>
      <w:r w:rsidRPr="00CF2478">
        <w:rPr>
          <w:rFonts w:eastAsia="Times New Roman" w:cstheme="minorHAnsi"/>
          <w:lang w:eastAsia="fr-FR"/>
        </w:rPr>
        <w:t xml:space="preserve">pectre </w:t>
      </w:r>
      <w:r w:rsidR="006E79C1">
        <w:rPr>
          <w:rFonts w:eastAsia="Times New Roman" w:cstheme="minorHAnsi"/>
          <w:lang w:eastAsia="fr-FR"/>
        </w:rPr>
        <w:t>a</w:t>
      </w:r>
      <w:r w:rsidRPr="00CF2478">
        <w:rPr>
          <w:rFonts w:eastAsia="Times New Roman" w:cstheme="minorHAnsi"/>
          <w:lang w:eastAsia="fr-FR"/>
        </w:rPr>
        <w:t>utistique au Liban</w:t>
      </w:r>
      <w:r w:rsidR="006E79C1">
        <w:rPr>
          <w:rFonts w:eastAsia="Times New Roman" w:cstheme="minorHAnsi"/>
          <w:lang w:eastAsia="fr-FR"/>
        </w:rPr>
        <w:t>,</w:t>
      </w:r>
      <w:r w:rsidRPr="00CF2478">
        <w:rPr>
          <w:rFonts w:eastAsia="Times New Roman" w:cstheme="minorHAnsi"/>
          <w:lang w:eastAsia="fr-FR"/>
        </w:rPr>
        <w:t xml:space="preserve"> pour une meilleure prise en charge.</w:t>
      </w:r>
    </w:p>
    <w:p w14:paraId="7B112FFE" w14:textId="77777777"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Université Saint-Esprit de Kaslik</w:t>
      </w:r>
    </w:p>
    <w:p w14:paraId="3C1E116F" w14:textId="77777777" w:rsidR="00E24F20"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Walid HLEIHEL</w:t>
      </w:r>
    </w:p>
    <w:p w14:paraId="212E0591" w14:textId="5377BAB7"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Sujet de thèse associé : </w:t>
      </w:r>
      <w:r w:rsidRPr="00A17724">
        <w:rPr>
          <w:rFonts w:eastAsia="Times New Roman" w:cstheme="minorHAnsi"/>
          <w:lang w:eastAsia="fr-FR"/>
        </w:rPr>
        <w:t> </w:t>
      </w:r>
      <w:r w:rsidRPr="00CF2478">
        <w:rPr>
          <w:rFonts w:eastAsia="Times New Roman" w:cstheme="minorHAnsi"/>
          <w:lang w:eastAsia="fr-FR"/>
        </w:rPr>
        <w:t>État nutritionnel et comportement alimentaire, perturbations métaboliques et modifications</w:t>
      </w:r>
      <w:r w:rsidRPr="00A17724">
        <w:rPr>
          <w:rFonts w:eastAsia="Times New Roman" w:cstheme="minorHAnsi"/>
          <w:lang w:eastAsia="fr-FR"/>
        </w:rPr>
        <w:t xml:space="preserve"> </w:t>
      </w:r>
      <w:r w:rsidRPr="00CF2478">
        <w:rPr>
          <w:rFonts w:eastAsia="Times New Roman" w:cstheme="minorHAnsi"/>
          <w:lang w:eastAsia="fr-FR"/>
        </w:rPr>
        <w:t>génétiques associées chez des patients atteints du Trouble du Spectre Autistique au Liban</w:t>
      </w:r>
      <w:r w:rsidR="00E24F20" w:rsidRPr="00A17724">
        <w:rPr>
          <w:rFonts w:eastAsia="Times New Roman" w:cstheme="minorHAnsi"/>
          <w:lang w:eastAsia="fr-FR"/>
        </w:rPr>
        <w:t xml:space="preserve"> </w:t>
      </w:r>
    </w:p>
    <w:p w14:paraId="7D985EC5" w14:textId="172994F8" w:rsidR="00CF2478" w:rsidRPr="00A17724" w:rsidRDefault="00CF2478"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00E24F20" w:rsidRPr="00A17724">
        <w:rPr>
          <w:rFonts w:eastAsia="Times New Roman" w:cstheme="minorHAnsi"/>
          <w:lang w:eastAsia="fr-FR"/>
        </w:rPr>
        <w:t>Melissa ROUFAEL</w:t>
      </w:r>
    </w:p>
    <w:p w14:paraId="52C88FB7"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p>
    <w:p w14:paraId="462445F4" w14:textId="282F46E6"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Pr="00CF2478">
        <w:rPr>
          <w:rFonts w:eastAsia="Times New Roman" w:cstheme="minorHAnsi"/>
          <w:lang w:eastAsia="fr-FR"/>
        </w:rPr>
        <w:t>SARS-CoV-2, immunité et microbiote intestinal chez les enfants.</w:t>
      </w:r>
      <w:r w:rsidRPr="00A17724">
        <w:rPr>
          <w:rFonts w:eastAsia="Times New Roman" w:cstheme="minorHAnsi"/>
          <w:lang w:eastAsia="fr-FR"/>
        </w:rPr>
        <w:t xml:space="preserve"> </w:t>
      </w:r>
    </w:p>
    <w:p w14:paraId="4E569EAB"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Université Saint-Joseph de Beyrouth</w:t>
      </w:r>
    </w:p>
    <w:p w14:paraId="1B2ED107"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Dolla SARKIS</w:t>
      </w:r>
    </w:p>
    <w:p w14:paraId="7CBB2B65" w14:textId="06703F08"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A17724">
        <w:rPr>
          <w:rFonts w:eastAsia="Times New Roman" w:cstheme="minorHAnsi"/>
          <w:lang w:eastAsia="fr-FR"/>
        </w:rPr>
        <w:t>Gaelle EL KHOURY</w:t>
      </w:r>
    </w:p>
    <w:p w14:paraId="6AF8015A"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p>
    <w:p w14:paraId="4F99AF45" w14:textId="397D63A3"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Pr="00CF2478">
        <w:rPr>
          <w:rFonts w:eastAsia="Times New Roman" w:cstheme="minorHAnsi"/>
          <w:lang w:eastAsia="fr-FR"/>
        </w:rPr>
        <w:t>Etude de l</w:t>
      </w:r>
      <w:r w:rsidR="006E79C1">
        <w:rPr>
          <w:rFonts w:eastAsia="Times New Roman" w:cstheme="minorHAnsi"/>
          <w:lang w:eastAsia="fr-FR"/>
        </w:rPr>
        <w:t>’</w:t>
      </w:r>
      <w:r w:rsidRPr="00CF2478">
        <w:rPr>
          <w:rFonts w:eastAsia="Times New Roman" w:cstheme="minorHAnsi"/>
          <w:lang w:eastAsia="fr-FR"/>
        </w:rPr>
        <w:t xml:space="preserve">interconnexion de plusieurs champs de panneaux </w:t>
      </w:r>
      <w:r w:rsidR="00E23741" w:rsidRPr="00CF2478">
        <w:rPr>
          <w:rFonts w:eastAsia="Times New Roman" w:cstheme="minorHAnsi"/>
          <w:lang w:eastAsia="fr-FR"/>
        </w:rPr>
        <w:t>photovoltaïques</w:t>
      </w:r>
      <w:r w:rsidRPr="00CF2478">
        <w:rPr>
          <w:rFonts w:eastAsia="Times New Roman" w:cstheme="minorHAnsi"/>
          <w:lang w:eastAsia="fr-FR"/>
        </w:rPr>
        <w:t xml:space="preserve"> au Liban à l'aide de convertisseurs modulaires multiniveaux.</w:t>
      </w:r>
      <w:r w:rsidRPr="00A17724">
        <w:rPr>
          <w:rFonts w:eastAsia="Times New Roman" w:cstheme="minorHAnsi"/>
          <w:lang w:eastAsia="fr-FR"/>
        </w:rPr>
        <w:t xml:space="preserve"> </w:t>
      </w:r>
    </w:p>
    <w:p w14:paraId="1C7F32C7"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Université Saint-Joseph de Beyrouth</w:t>
      </w:r>
    </w:p>
    <w:p w14:paraId="02E7122E" w14:textId="70A1BBA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Flavia </w:t>
      </w:r>
      <w:r w:rsidR="006F303E">
        <w:rPr>
          <w:rFonts w:eastAsia="Times New Roman" w:cstheme="minorHAnsi"/>
          <w:lang w:eastAsia="fr-FR"/>
        </w:rPr>
        <w:t>KHATOUNIAN RAJJI</w:t>
      </w:r>
    </w:p>
    <w:p w14:paraId="3740D027" w14:textId="5EDDED5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 xml:space="preserve">Sujet de thèse associé : </w:t>
      </w:r>
      <w:r w:rsidRPr="00CF2478">
        <w:rPr>
          <w:rFonts w:eastAsia="Times New Roman" w:cstheme="minorHAnsi"/>
          <w:lang w:eastAsia="fr-FR"/>
        </w:rPr>
        <w:t>Commande optimisée tolérante aux pannes de convertisseurs modulaires multiniveaux connectés au réseau</w:t>
      </w:r>
    </w:p>
    <w:p w14:paraId="4EE8BCF6" w14:textId="0309B490" w:rsidR="00E24F20"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A17724">
        <w:rPr>
          <w:rFonts w:eastAsia="Times New Roman" w:cstheme="minorHAnsi"/>
          <w:lang w:eastAsia="fr-FR"/>
        </w:rPr>
        <w:t>Anthony ABDAYEM</w:t>
      </w:r>
    </w:p>
    <w:p w14:paraId="2660B382" w14:textId="66D348BC" w:rsidR="002855D1" w:rsidRDefault="002855D1" w:rsidP="00A17724">
      <w:pPr>
        <w:pStyle w:val="Paragraphedeliste"/>
        <w:spacing w:before="100" w:beforeAutospacing="1" w:after="100" w:afterAutospacing="1" w:line="240" w:lineRule="auto"/>
        <w:ind w:left="765"/>
        <w:jc w:val="both"/>
        <w:rPr>
          <w:rFonts w:eastAsia="Times New Roman" w:cstheme="minorHAnsi"/>
          <w:lang w:eastAsia="fr-FR"/>
        </w:rPr>
      </w:pPr>
    </w:p>
    <w:p w14:paraId="319856D8" w14:textId="27C11532" w:rsidR="00E24F20" w:rsidRPr="00E23741" w:rsidRDefault="00E24F20" w:rsidP="00E23741">
      <w:pPr>
        <w:pStyle w:val="Paragraphedeliste"/>
        <w:spacing w:before="100" w:beforeAutospacing="1" w:after="100" w:afterAutospacing="1" w:line="240" w:lineRule="auto"/>
        <w:ind w:left="765"/>
        <w:jc w:val="both"/>
        <w:rPr>
          <w:rFonts w:eastAsia="Times New Roman" w:cstheme="minorHAnsi"/>
          <w:lang w:eastAsia="fr-FR"/>
        </w:rPr>
      </w:pPr>
      <w:r w:rsidRPr="00E23741">
        <w:rPr>
          <w:rFonts w:eastAsia="Times New Roman" w:cstheme="minorHAnsi"/>
          <w:b/>
          <w:bCs/>
          <w:lang w:eastAsia="fr-FR"/>
        </w:rPr>
        <w:t xml:space="preserve">Titre du projet : </w:t>
      </w:r>
      <w:r w:rsidRPr="00E23741">
        <w:rPr>
          <w:rFonts w:eastAsia="Times New Roman" w:cstheme="minorHAnsi"/>
          <w:lang w:eastAsia="fr-FR"/>
        </w:rPr>
        <w:t xml:space="preserve">Le rôle de la règle de droit et de l'éthique dans la résilience des entreprises </w:t>
      </w:r>
      <w:r w:rsidR="00E23741" w:rsidRPr="00E23741">
        <w:rPr>
          <w:rFonts w:eastAsia="Times New Roman" w:cstheme="minorHAnsi"/>
          <w:lang w:eastAsia="fr-FR"/>
        </w:rPr>
        <w:t xml:space="preserve">      </w:t>
      </w:r>
      <w:r w:rsidRPr="00E23741">
        <w:rPr>
          <w:rFonts w:eastAsia="Times New Roman" w:cstheme="minorHAnsi"/>
          <w:lang w:eastAsia="fr-FR"/>
        </w:rPr>
        <w:t>au Liban en contexte de crise</w:t>
      </w:r>
      <w:r w:rsidR="006F303E" w:rsidRPr="00E23741">
        <w:rPr>
          <w:rFonts w:eastAsia="Times New Roman" w:cstheme="minorHAnsi"/>
          <w:lang w:eastAsia="fr-FR"/>
        </w:rPr>
        <w:t>s</w:t>
      </w:r>
      <w:r w:rsidRPr="00E23741">
        <w:rPr>
          <w:rFonts w:eastAsia="Times New Roman" w:cstheme="minorHAnsi"/>
          <w:lang w:eastAsia="fr-FR"/>
        </w:rPr>
        <w:t xml:space="preserve"> multiples. </w:t>
      </w:r>
    </w:p>
    <w:p w14:paraId="3C486407" w14:textId="314B807B" w:rsidR="00E24F20" w:rsidRPr="00E23741"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Établissement porteur du projet :</w:t>
      </w:r>
      <w:r w:rsidRPr="00E23741">
        <w:rPr>
          <w:rFonts w:eastAsia="Times New Roman" w:cstheme="minorHAnsi"/>
          <w:b/>
          <w:bCs/>
          <w:lang w:eastAsia="fr-FR"/>
        </w:rPr>
        <w:t xml:space="preserve"> </w:t>
      </w:r>
      <w:r w:rsidRPr="00E23741">
        <w:rPr>
          <w:rFonts w:eastAsia="Times New Roman" w:cstheme="minorHAnsi"/>
          <w:lang w:eastAsia="fr-FR"/>
        </w:rPr>
        <w:t>Université Libanaise</w:t>
      </w:r>
    </w:p>
    <w:p w14:paraId="403225ED" w14:textId="73A604E7" w:rsidR="00E24F20" w:rsidRPr="00E23741"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 xml:space="preserve">Responsable du projet </w:t>
      </w:r>
      <w:r w:rsidRPr="00E23741">
        <w:rPr>
          <w:rFonts w:eastAsia="Times New Roman" w:cstheme="minorHAnsi"/>
          <w:lang w:eastAsia="fr-FR"/>
        </w:rPr>
        <w:t>: Azza EL HAJJ SLEIMAN</w:t>
      </w:r>
    </w:p>
    <w:p w14:paraId="5EE5D694" w14:textId="4A42DD55"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 xml:space="preserve">Sujet de thèse associé : </w:t>
      </w:r>
      <w:r w:rsidRPr="00E23741">
        <w:rPr>
          <w:rFonts w:eastAsia="Times New Roman" w:cstheme="minorHAnsi"/>
          <w:lang w:eastAsia="fr-FR"/>
        </w:rPr>
        <w:t>La résilience organisationnelle en contexte de crises multiples : le cas des PME et des entreprises de taille intermédiaire libanaises</w:t>
      </w:r>
    </w:p>
    <w:p w14:paraId="3265D1AB" w14:textId="4D85D5E9" w:rsidR="00E24F20" w:rsidRPr="00E23741"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E23741">
        <w:rPr>
          <w:rFonts w:eastAsia="Times New Roman" w:cstheme="minorHAnsi"/>
          <w:lang w:eastAsia="fr-FR"/>
        </w:rPr>
        <w:t>Camille RICHA</w:t>
      </w:r>
    </w:p>
    <w:p w14:paraId="226C3200"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p>
    <w:p w14:paraId="53B11FD6" w14:textId="54BB4062" w:rsidR="00E24F20" w:rsidRPr="00A17724" w:rsidRDefault="006E79C1" w:rsidP="00A17724">
      <w:pPr>
        <w:pStyle w:val="Paragraphedeliste"/>
        <w:numPr>
          <w:ilvl w:val="0"/>
          <w:numId w:val="1"/>
        </w:numPr>
        <w:spacing w:before="100" w:beforeAutospacing="1" w:after="100" w:afterAutospacing="1" w:line="240" w:lineRule="auto"/>
        <w:jc w:val="both"/>
        <w:rPr>
          <w:rFonts w:eastAsia="Times New Roman" w:cstheme="minorHAnsi"/>
          <w:b/>
          <w:bCs/>
          <w:lang w:eastAsia="fr-FR"/>
        </w:rPr>
      </w:pPr>
      <w:r>
        <w:rPr>
          <w:rFonts w:eastAsia="Times New Roman" w:cstheme="minorHAnsi"/>
          <w:b/>
          <w:bCs/>
          <w:lang w:eastAsia="fr-FR"/>
        </w:rPr>
        <w:t>S</w:t>
      </w:r>
      <w:r w:rsidR="00E24F20" w:rsidRPr="00A17724">
        <w:rPr>
          <w:rFonts w:eastAsia="Times New Roman" w:cstheme="minorHAnsi"/>
          <w:b/>
          <w:bCs/>
          <w:lang w:eastAsia="fr-FR"/>
        </w:rPr>
        <w:t xml:space="preserve">outien </w:t>
      </w:r>
      <w:r>
        <w:rPr>
          <w:rFonts w:eastAsia="Times New Roman" w:cstheme="minorHAnsi"/>
          <w:b/>
          <w:bCs/>
          <w:lang w:eastAsia="fr-FR"/>
        </w:rPr>
        <w:t xml:space="preserve">de l’AUF </w:t>
      </w:r>
      <w:r w:rsidR="00E24F20" w:rsidRPr="00A17724">
        <w:rPr>
          <w:rFonts w:eastAsia="Times New Roman" w:cstheme="minorHAnsi"/>
          <w:b/>
          <w:bCs/>
          <w:lang w:eastAsia="fr-FR"/>
        </w:rPr>
        <w:t xml:space="preserve">de 15 000 € non renouvelable </w:t>
      </w:r>
      <w:r>
        <w:rPr>
          <w:rFonts w:eastAsia="Times New Roman" w:cstheme="minorHAnsi"/>
          <w:b/>
          <w:bCs/>
          <w:lang w:eastAsia="fr-FR"/>
        </w:rPr>
        <w:t>(projet de recherche sans bourse de doctorat) :</w:t>
      </w:r>
    </w:p>
    <w:p w14:paraId="5561085E" w14:textId="7777777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p>
    <w:p w14:paraId="1D9A52BD" w14:textId="0084C73E"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00A17724" w:rsidRPr="00E24F20">
        <w:rPr>
          <w:rFonts w:eastAsia="Times New Roman" w:cstheme="minorHAnsi"/>
          <w:lang w:eastAsia="fr-FR"/>
        </w:rPr>
        <w:t>Modélisation des crues et cartographie des risques d’inondation au Liban</w:t>
      </w:r>
      <w:r w:rsidRPr="00A17724">
        <w:rPr>
          <w:rFonts w:eastAsia="Times New Roman" w:cstheme="minorHAnsi"/>
          <w:lang w:eastAsia="fr-FR"/>
        </w:rPr>
        <w:t xml:space="preserve"> </w:t>
      </w:r>
    </w:p>
    <w:p w14:paraId="4464DFB9" w14:textId="67D87CE2"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w:t>
      </w:r>
      <w:r w:rsidR="00A17724" w:rsidRPr="00A17724">
        <w:rPr>
          <w:rFonts w:eastAsia="Times New Roman" w:cstheme="minorHAnsi"/>
          <w:lang w:eastAsia="fr-FR"/>
        </w:rPr>
        <w:t>CNRS-L</w:t>
      </w:r>
    </w:p>
    <w:p w14:paraId="6CE7857C" w14:textId="036B5D2A"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w:t>
      </w:r>
      <w:r w:rsidR="00A17724" w:rsidRPr="00A17724">
        <w:rPr>
          <w:rFonts w:eastAsia="Times New Roman" w:cstheme="minorHAnsi"/>
          <w:lang w:eastAsia="fr-FR"/>
        </w:rPr>
        <w:t>Chadi ABDALLAH</w:t>
      </w:r>
    </w:p>
    <w:p w14:paraId="4D9ACE89" w14:textId="5731C30F"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00A17724" w:rsidRPr="00A17724">
        <w:rPr>
          <w:rFonts w:eastAsia="Times New Roman" w:cstheme="minorHAnsi"/>
          <w:lang w:eastAsia="fr-FR"/>
        </w:rPr>
        <w:t>Hassan EL SABEH</w:t>
      </w:r>
    </w:p>
    <w:p w14:paraId="130EEE0F" w14:textId="2B150BB7" w:rsidR="00E24F20" w:rsidRPr="00A17724" w:rsidRDefault="00E24F20" w:rsidP="00A17724">
      <w:pPr>
        <w:pStyle w:val="Paragraphedeliste"/>
        <w:spacing w:before="100" w:beforeAutospacing="1" w:after="100" w:afterAutospacing="1" w:line="240" w:lineRule="auto"/>
        <w:ind w:left="765"/>
        <w:jc w:val="both"/>
        <w:rPr>
          <w:rFonts w:eastAsia="Times New Roman" w:cstheme="minorHAnsi"/>
          <w:lang w:eastAsia="fr-FR"/>
        </w:rPr>
      </w:pPr>
    </w:p>
    <w:p w14:paraId="104D3C9B" w14:textId="56AB3107" w:rsidR="00A17724" w:rsidRPr="00A17724" w:rsidRDefault="00A17724"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Titre du projet :</w:t>
      </w:r>
      <w:r w:rsidRPr="00A17724">
        <w:rPr>
          <w:rFonts w:eastAsia="Times New Roman" w:cstheme="minorHAnsi"/>
          <w:lang w:eastAsia="fr-FR"/>
        </w:rPr>
        <w:t xml:space="preserve"> </w:t>
      </w:r>
      <w:r w:rsidRPr="00E24F20">
        <w:rPr>
          <w:rFonts w:eastAsia="Times New Roman" w:cstheme="minorHAnsi"/>
          <w:lang w:eastAsia="fr-FR"/>
        </w:rPr>
        <w:t>Pollution particulaire au Liban</w:t>
      </w:r>
      <w:r w:rsidR="002A0E08">
        <w:rPr>
          <w:rFonts w:eastAsia="Times New Roman" w:cstheme="minorHAnsi"/>
          <w:lang w:eastAsia="fr-FR"/>
        </w:rPr>
        <w:t xml:space="preserve"> </w:t>
      </w:r>
      <w:r w:rsidRPr="00E24F20">
        <w:rPr>
          <w:rFonts w:eastAsia="Times New Roman" w:cstheme="minorHAnsi"/>
          <w:lang w:eastAsia="fr-FR"/>
        </w:rPr>
        <w:t>: Étude de l’autophagie, la mitophagie et la sénescence cellulaire dans un modèle des cellules pulmonaires bronchiques BEAS-2B</w:t>
      </w:r>
      <w:r w:rsidRPr="00CF2478">
        <w:rPr>
          <w:rFonts w:eastAsia="Times New Roman" w:cstheme="minorHAnsi"/>
          <w:lang w:eastAsia="fr-FR"/>
        </w:rPr>
        <w:t>.</w:t>
      </w:r>
      <w:r w:rsidRPr="00A17724">
        <w:rPr>
          <w:rFonts w:eastAsia="Times New Roman" w:cstheme="minorHAnsi"/>
          <w:lang w:eastAsia="fr-FR"/>
        </w:rPr>
        <w:t xml:space="preserve"> </w:t>
      </w:r>
    </w:p>
    <w:p w14:paraId="7E1ACBFD" w14:textId="77777777" w:rsidR="00A17724" w:rsidRPr="00A17724" w:rsidRDefault="00A17724"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Établissement porteur du projet :</w:t>
      </w:r>
      <w:r w:rsidRPr="00A17724">
        <w:rPr>
          <w:rFonts w:eastAsia="Times New Roman" w:cstheme="minorHAnsi"/>
          <w:lang w:eastAsia="fr-FR"/>
        </w:rPr>
        <w:t xml:space="preserve"> CNRS-L</w:t>
      </w:r>
    </w:p>
    <w:p w14:paraId="6510A643" w14:textId="42D27083" w:rsidR="00A17724" w:rsidRPr="00A17724" w:rsidRDefault="00A17724"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Responsable du projet :</w:t>
      </w:r>
      <w:r w:rsidRPr="00A17724">
        <w:rPr>
          <w:rFonts w:eastAsia="Times New Roman" w:cstheme="minorHAnsi"/>
          <w:lang w:eastAsia="fr-FR"/>
        </w:rPr>
        <w:t xml:space="preserve"> Iman ABBAS</w:t>
      </w:r>
    </w:p>
    <w:p w14:paraId="2D469EED" w14:textId="161F9D76" w:rsidR="00A17724" w:rsidRPr="00A17724" w:rsidRDefault="00A17724" w:rsidP="00A17724">
      <w:pPr>
        <w:pStyle w:val="Paragraphedeliste"/>
        <w:spacing w:before="100" w:beforeAutospacing="1" w:after="100" w:afterAutospacing="1" w:line="240" w:lineRule="auto"/>
        <w:ind w:left="765"/>
        <w:jc w:val="both"/>
        <w:rPr>
          <w:rFonts w:eastAsia="Times New Roman" w:cstheme="minorHAnsi"/>
          <w:b/>
          <w:bCs/>
          <w:lang w:eastAsia="fr-FR"/>
        </w:rPr>
      </w:pPr>
      <w:r w:rsidRPr="00A17724">
        <w:rPr>
          <w:rFonts w:eastAsia="Times New Roman" w:cstheme="minorHAnsi"/>
          <w:b/>
          <w:bCs/>
          <w:lang w:eastAsia="fr-FR"/>
        </w:rPr>
        <w:t xml:space="preserve">Sujet de thèse associé : </w:t>
      </w:r>
      <w:r w:rsidRPr="00E24F20">
        <w:rPr>
          <w:rFonts w:eastAsia="Times New Roman" w:cstheme="minorHAnsi"/>
          <w:lang w:eastAsia="fr-FR"/>
        </w:rPr>
        <w:t>Étude de l’autophagie et de la sénescence de cellules pulmonaires humaines exposées aux particules fines et ultrafines</w:t>
      </w:r>
    </w:p>
    <w:p w14:paraId="4AC75432" w14:textId="705D5BC2" w:rsidR="00A17724" w:rsidRPr="00A17724" w:rsidRDefault="00A17724" w:rsidP="00A17724">
      <w:pPr>
        <w:pStyle w:val="Paragraphedeliste"/>
        <w:spacing w:before="100" w:beforeAutospacing="1" w:after="100" w:afterAutospacing="1" w:line="240" w:lineRule="auto"/>
        <w:ind w:left="765"/>
        <w:jc w:val="both"/>
        <w:rPr>
          <w:rFonts w:eastAsia="Times New Roman" w:cstheme="minorHAnsi"/>
          <w:lang w:eastAsia="fr-FR"/>
        </w:rPr>
      </w:pPr>
      <w:r w:rsidRPr="00A17724">
        <w:rPr>
          <w:rFonts w:eastAsia="Times New Roman" w:cstheme="minorHAnsi"/>
          <w:b/>
          <w:bCs/>
          <w:lang w:eastAsia="fr-FR"/>
        </w:rPr>
        <w:t xml:space="preserve">Doctorant : </w:t>
      </w:r>
      <w:r w:rsidRPr="00A17724">
        <w:rPr>
          <w:rFonts w:eastAsia="Times New Roman" w:cstheme="minorHAnsi"/>
          <w:lang w:eastAsia="fr-FR"/>
        </w:rPr>
        <w:t>Malak CHWAIKHANI</w:t>
      </w:r>
    </w:p>
    <w:p w14:paraId="55D304B6" w14:textId="77777777" w:rsidR="00173405" w:rsidRDefault="00173405" w:rsidP="00E23741">
      <w:pPr>
        <w:pStyle w:val="Corpsdetexte"/>
        <w:rPr>
          <w:rFonts w:ascii="Open Sans" w:hAnsi="Open Sans" w:cs="Open Sans"/>
          <w:b/>
          <w:sz w:val="18"/>
          <w:szCs w:val="18"/>
        </w:rPr>
      </w:pPr>
    </w:p>
    <w:p w14:paraId="333E3B20" w14:textId="203F3A47" w:rsidR="00E23741" w:rsidRDefault="00E23741" w:rsidP="00E23741">
      <w:pPr>
        <w:pStyle w:val="Corpsdetexte"/>
        <w:rPr>
          <w:rFonts w:ascii="Open Sans" w:hAnsi="Open Sans" w:cs="Open Sans"/>
          <w:b/>
          <w:sz w:val="18"/>
          <w:szCs w:val="18"/>
        </w:rPr>
      </w:pPr>
      <w:r>
        <w:rPr>
          <w:rFonts w:ascii="Open Sans" w:hAnsi="Open Sans" w:cs="Open Sans"/>
          <w:b/>
          <w:sz w:val="18"/>
          <w:szCs w:val="18"/>
        </w:rPr>
        <w:t xml:space="preserve">Contact presse : </w:t>
      </w:r>
    </w:p>
    <w:p w14:paraId="616F2938" w14:textId="7CC7F706" w:rsidR="00A17724" w:rsidRPr="00E23741" w:rsidRDefault="00E23741" w:rsidP="00E23741">
      <w:pPr>
        <w:pStyle w:val="Corpsdetexte"/>
        <w:rPr>
          <w:rFonts w:ascii="Open Sans" w:hAnsi="Open Sans" w:cs="Open Sans"/>
          <w:bCs/>
          <w:sz w:val="18"/>
          <w:szCs w:val="18"/>
        </w:rPr>
      </w:pPr>
      <w:r>
        <w:rPr>
          <w:rFonts w:ascii="Open Sans" w:hAnsi="Open Sans" w:cs="Open Sans"/>
          <w:bCs/>
          <w:sz w:val="18"/>
          <w:szCs w:val="18"/>
        </w:rPr>
        <w:t xml:space="preserve">Joëlle Riachi, Chargée de communication, AUF Moyen-Orient, </w:t>
      </w:r>
      <w:hyperlink r:id="rId10" w:history="1">
        <w:r>
          <w:rPr>
            <w:rStyle w:val="Lienhypertexte"/>
            <w:rFonts w:ascii="Open Sans" w:hAnsi="Open Sans" w:cs="Open Sans"/>
            <w:bCs/>
            <w:sz w:val="18"/>
            <w:szCs w:val="18"/>
          </w:rPr>
          <w:t>joelle.riachi@auf.org</w:t>
        </w:r>
      </w:hyperlink>
      <w:r>
        <w:rPr>
          <w:rFonts w:ascii="Open Sans" w:hAnsi="Open Sans" w:cs="Open Sans"/>
          <w:bCs/>
          <w:sz w:val="18"/>
          <w:szCs w:val="18"/>
        </w:rPr>
        <w:t xml:space="preserve"> / 00 961 3 780 928</w:t>
      </w:r>
    </w:p>
    <w:sectPr w:rsidR="00A17724" w:rsidRPr="00E23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libri"/>
    <w:charset w:val="80"/>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2681"/>
    <w:multiLevelType w:val="hybridMultilevel"/>
    <w:tmpl w:val="CD9800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2AF0615"/>
    <w:multiLevelType w:val="hybridMultilevel"/>
    <w:tmpl w:val="7F5EE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38"/>
    <w:rsid w:val="00012FCF"/>
    <w:rsid w:val="00044C2D"/>
    <w:rsid w:val="000774C8"/>
    <w:rsid w:val="00091F56"/>
    <w:rsid w:val="000C36D9"/>
    <w:rsid w:val="000E43E2"/>
    <w:rsid w:val="00173405"/>
    <w:rsid w:val="00232338"/>
    <w:rsid w:val="0024500A"/>
    <w:rsid w:val="002855D1"/>
    <w:rsid w:val="002A0E08"/>
    <w:rsid w:val="003D7315"/>
    <w:rsid w:val="00457287"/>
    <w:rsid w:val="00536E6E"/>
    <w:rsid w:val="00613156"/>
    <w:rsid w:val="006A3DE0"/>
    <w:rsid w:val="006E79C1"/>
    <w:rsid w:val="006F303E"/>
    <w:rsid w:val="007F050D"/>
    <w:rsid w:val="00812F95"/>
    <w:rsid w:val="009B54DF"/>
    <w:rsid w:val="00A17724"/>
    <w:rsid w:val="00B01DA1"/>
    <w:rsid w:val="00C20269"/>
    <w:rsid w:val="00C20308"/>
    <w:rsid w:val="00CF2478"/>
    <w:rsid w:val="00D71A1D"/>
    <w:rsid w:val="00E23741"/>
    <w:rsid w:val="00E24F20"/>
    <w:rsid w:val="00E37992"/>
    <w:rsid w:val="00E67EFF"/>
    <w:rsid w:val="00E9508B"/>
    <w:rsid w:val="00F9467E"/>
    <w:rsid w:val="709D91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D898"/>
  <w15:chartTrackingRefBased/>
  <w15:docId w15:val="{52E2DBE9-35C0-4EB9-BD3B-E6CE5492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2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2338"/>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232338"/>
    <w:rPr>
      <w:color w:val="0000FF"/>
      <w:u w:val="single"/>
    </w:rPr>
  </w:style>
  <w:style w:type="paragraph" w:styleId="NormalWeb">
    <w:name w:val="Normal (Web)"/>
    <w:basedOn w:val="Normal"/>
    <w:uiPriority w:val="99"/>
    <w:semiHidden/>
    <w:unhideWhenUsed/>
    <w:rsid w:val="002323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2338"/>
    <w:rPr>
      <w:b/>
      <w:bCs/>
    </w:rPr>
  </w:style>
  <w:style w:type="paragraph" w:styleId="Paragraphedeliste">
    <w:name w:val="List Paragraph"/>
    <w:basedOn w:val="Normal"/>
    <w:uiPriority w:val="34"/>
    <w:qFormat/>
    <w:rsid w:val="009B54DF"/>
    <w:pPr>
      <w:ind w:left="720"/>
      <w:contextualSpacing/>
    </w:pPr>
  </w:style>
  <w:style w:type="paragraph" w:styleId="Corpsdetexte">
    <w:name w:val="Body Text"/>
    <w:basedOn w:val="Normal"/>
    <w:link w:val="CorpsdetexteCar"/>
    <w:unhideWhenUsed/>
    <w:rsid w:val="002855D1"/>
    <w:pPr>
      <w:widowControl w:val="0"/>
      <w:suppressAutoHyphens/>
      <w:spacing w:after="120" w:line="240" w:lineRule="auto"/>
    </w:pPr>
    <w:rPr>
      <w:rFonts w:ascii="Times New Roman" w:eastAsia="DejaVu Sans" w:hAnsi="Times New Roman" w:cs="Lohit Hindi"/>
      <w:kern w:val="2"/>
      <w:sz w:val="24"/>
      <w:szCs w:val="24"/>
      <w:lang w:eastAsia="zh-CN" w:bidi="hi-IN"/>
    </w:rPr>
  </w:style>
  <w:style w:type="character" w:customStyle="1" w:styleId="CorpsdetexteCar">
    <w:name w:val="Corps de texte Car"/>
    <w:basedOn w:val="Policepardfaut"/>
    <w:link w:val="Corpsdetexte"/>
    <w:rsid w:val="002855D1"/>
    <w:rPr>
      <w:rFonts w:ascii="Times New Roman" w:eastAsia="DejaVu Sans" w:hAnsi="Times New Roman" w:cs="Lohit Hind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6103">
      <w:bodyDiv w:val="1"/>
      <w:marLeft w:val="0"/>
      <w:marRight w:val="0"/>
      <w:marTop w:val="0"/>
      <w:marBottom w:val="0"/>
      <w:divBdr>
        <w:top w:val="none" w:sz="0" w:space="0" w:color="auto"/>
        <w:left w:val="none" w:sz="0" w:space="0" w:color="auto"/>
        <w:bottom w:val="none" w:sz="0" w:space="0" w:color="auto"/>
        <w:right w:val="none" w:sz="0" w:space="0" w:color="auto"/>
      </w:divBdr>
    </w:div>
    <w:div w:id="639724212">
      <w:bodyDiv w:val="1"/>
      <w:marLeft w:val="0"/>
      <w:marRight w:val="0"/>
      <w:marTop w:val="0"/>
      <w:marBottom w:val="0"/>
      <w:divBdr>
        <w:top w:val="none" w:sz="0" w:space="0" w:color="auto"/>
        <w:left w:val="none" w:sz="0" w:space="0" w:color="auto"/>
        <w:bottom w:val="none" w:sz="0" w:space="0" w:color="auto"/>
        <w:right w:val="none" w:sz="0" w:space="0" w:color="auto"/>
      </w:divBdr>
      <w:divsChild>
        <w:div w:id="39939888">
          <w:marLeft w:val="0"/>
          <w:marRight w:val="0"/>
          <w:marTop w:val="0"/>
          <w:marBottom w:val="0"/>
          <w:divBdr>
            <w:top w:val="none" w:sz="0" w:space="0" w:color="auto"/>
            <w:left w:val="none" w:sz="0" w:space="0" w:color="auto"/>
            <w:bottom w:val="none" w:sz="0" w:space="0" w:color="auto"/>
            <w:right w:val="none" w:sz="0" w:space="0" w:color="auto"/>
          </w:divBdr>
          <w:divsChild>
            <w:div w:id="1730227804">
              <w:marLeft w:val="0"/>
              <w:marRight w:val="0"/>
              <w:marTop w:val="0"/>
              <w:marBottom w:val="0"/>
              <w:divBdr>
                <w:top w:val="none" w:sz="0" w:space="0" w:color="auto"/>
                <w:left w:val="none" w:sz="0" w:space="0" w:color="auto"/>
                <w:bottom w:val="none" w:sz="0" w:space="0" w:color="auto"/>
                <w:right w:val="none" w:sz="0" w:space="0" w:color="auto"/>
              </w:divBdr>
            </w:div>
            <w:div w:id="5925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1077">
      <w:bodyDiv w:val="1"/>
      <w:marLeft w:val="0"/>
      <w:marRight w:val="0"/>
      <w:marTop w:val="0"/>
      <w:marBottom w:val="0"/>
      <w:divBdr>
        <w:top w:val="none" w:sz="0" w:space="0" w:color="auto"/>
        <w:left w:val="none" w:sz="0" w:space="0" w:color="auto"/>
        <w:bottom w:val="none" w:sz="0" w:space="0" w:color="auto"/>
        <w:right w:val="none" w:sz="0" w:space="0" w:color="auto"/>
      </w:divBdr>
    </w:div>
    <w:div w:id="907615517">
      <w:bodyDiv w:val="1"/>
      <w:marLeft w:val="0"/>
      <w:marRight w:val="0"/>
      <w:marTop w:val="0"/>
      <w:marBottom w:val="0"/>
      <w:divBdr>
        <w:top w:val="none" w:sz="0" w:space="0" w:color="auto"/>
        <w:left w:val="none" w:sz="0" w:space="0" w:color="auto"/>
        <w:bottom w:val="none" w:sz="0" w:space="0" w:color="auto"/>
        <w:right w:val="none" w:sz="0" w:space="0" w:color="auto"/>
      </w:divBdr>
    </w:div>
    <w:div w:id="1189638880">
      <w:bodyDiv w:val="1"/>
      <w:marLeft w:val="0"/>
      <w:marRight w:val="0"/>
      <w:marTop w:val="0"/>
      <w:marBottom w:val="0"/>
      <w:divBdr>
        <w:top w:val="none" w:sz="0" w:space="0" w:color="auto"/>
        <w:left w:val="none" w:sz="0" w:space="0" w:color="auto"/>
        <w:bottom w:val="none" w:sz="0" w:space="0" w:color="auto"/>
        <w:right w:val="none" w:sz="0" w:space="0" w:color="auto"/>
      </w:divBdr>
    </w:div>
    <w:div w:id="14636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elle.riachi@auf.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8" ma:contentTypeDescription="Crée un document." ma:contentTypeScope="" ma:versionID="fc15bad616ec315981f880fe7d82eb06">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313b89d76c90cb9df7035d5c74e80ed7"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778B9779-1A6D-4429-BA1D-775826F9FCF9}">
  <ds:schemaRefs>
    <ds:schemaRef ds:uri="http://schemas.microsoft.com/sharepoint/v3/contenttype/forms"/>
  </ds:schemaRefs>
</ds:datastoreItem>
</file>

<file path=customXml/itemProps2.xml><?xml version="1.0" encoding="utf-8"?>
<ds:datastoreItem xmlns:ds="http://schemas.openxmlformats.org/officeDocument/2006/customXml" ds:itemID="{2F416652-D48F-4C2E-ABBC-E0072972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77FBE-8AD9-4687-AA8C-839AD45F9E17}">
  <ds:schemaRefs>
    <ds:schemaRef ds:uri="http://schemas.openxmlformats.org/officeDocument/2006/bibliography"/>
  </ds:schemaRefs>
</ds:datastoreItem>
</file>

<file path=customXml/itemProps4.xml><?xml version="1.0" encoding="utf-8"?>
<ds:datastoreItem xmlns:ds="http://schemas.openxmlformats.org/officeDocument/2006/customXml" ds:itemID="{2BD6A368-E8E7-4689-8C07-24E8A50FBA21}">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826</Words>
  <Characters>4544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el Rayess</dc:creator>
  <cp:keywords/>
  <dc:description/>
  <cp:lastModifiedBy>Jean-Noël BALEO</cp:lastModifiedBy>
  <cp:revision>20</cp:revision>
  <dcterms:created xsi:type="dcterms:W3CDTF">2021-07-22T07:19:00Z</dcterms:created>
  <dcterms:modified xsi:type="dcterms:W3CDTF">2021-07-22T13:44:00Z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